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小标宋" w:hAnsi="彩虹小标宋" w:eastAsia="彩虹小标宋" w:cs="彩虹小标宋"/>
          <w:sz w:val="44"/>
          <w:szCs w:val="44"/>
        </w:rPr>
      </w:pPr>
      <w:r>
        <w:rPr>
          <w:rFonts w:hint="eastAsia" w:ascii="彩虹小标宋" w:hAnsi="彩虹小标宋" w:eastAsia="彩虹小标宋" w:cs="彩虹小标宋"/>
          <w:sz w:val="44"/>
          <w:szCs w:val="44"/>
        </w:rPr>
        <w:t>建设银行厦门嘉禾支行营业用房租赁</w:t>
      </w:r>
    </w:p>
    <w:p>
      <w:pPr>
        <w:adjustRightInd w:val="0"/>
        <w:snapToGrid w:val="0"/>
        <w:spacing w:line="360" w:lineRule="auto"/>
        <w:jc w:val="center"/>
        <w:rPr>
          <w:rFonts w:ascii="彩虹小标宋" w:hAnsi="彩虹小标宋" w:eastAsia="彩虹小标宋" w:cs="彩虹小标宋"/>
          <w:snapToGrid w:val="0"/>
          <w:kern w:val="0"/>
          <w:sz w:val="44"/>
          <w:szCs w:val="44"/>
        </w:rPr>
      </w:pPr>
      <w:r>
        <w:rPr>
          <w:rFonts w:hint="eastAsia" w:ascii="彩虹小标宋" w:hAnsi="彩虹小标宋" w:eastAsia="彩虹小标宋" w:cs="彩虹小标宋"/>
          <w:sz w:val="44"/>
          <w:szCs w:val="44"/>
        </w:rPr>
        <w:t>采购需求</w:t>
      </w:r>
    </w:p>
    <w:p>
      <w:pPr>
        <w:adjustRightInd w:val="0"/>
        <w:snapToGrid w:val="0"/>
        <w:spacing w:line="360" w:lineRule="auto"/>
        <w:ind w:firstLine="640" w:firstLineChars="200"/>
        <w:rPr>
          <w:rFonts w:ascii="彩虹黑体" w:hAnsi="宋体" w:eastAsia="彩虹黑体" w:cs="Times New Roman"/>
          <w:snapToGrid w:val="0"/>
          <w:kern w:val="0"/>
          <w:sz w:val="32"/>
          <w:szCs w:val="32"/>
        </w:rPr>
      </w:pPr>
      <w:r>
        <w:rPr>
          <w:rFonts w:hint="eastAsia" w:ascii="黑体" w:hAnsi="黑体" w:eastAsia="黑体"/>
          <w:sz w:val="32"/>
          <w:szCs w:val="32"/>
        </w:rPr>
        <w:t>一、</w:t>
      </w:r>
      <w:r>
        <w:rPr>
          <w:rFonts w:hint="eastAsia" w:ascii="彩虹黑体" w:hAnsi="宋体" w:eastAsia="彩虹黑体" w:cs="Times New Roman"/>
          <w:snapToGrid w:val="0"/>
          <w:kern w:val="0"/>
          <w:sz w:val="32"/>
          <w:szCs w:val="32"/>
        </w:rPr>
        <w:t>对候选供应商的要求</w:t>
      </w:r>
    </w:p>
    <w:p>
      <w:pPr>
        <w:adjustRightInd w:val="0"/>
        <w:snapToGrid w:val="0"/>
        <w:spacing w:line="360" w:lineRule="auto"/>
        <w:ind w:firstLine="640" w:firstLineChars="200"/>
        <w:rPr>
          <w:rFonts w:ascii="彩虹粗仿宋" w:hAnsi="宋体" w:eastAsia="彩虹粗仿宋" w:cs="Times New Roman"/>
          <w:snapToGrid w:val="0"/>
          <w:color w:val="000000"/>
          <w:kern w:val="0"/>
          <w:sz w:val="32"/>
          <w:szCs w:val="32"/>
        </w:rPr>
      </w:pPr>
      <w:r>
        <w:rPr>
          <w:rFonts w:hint="eastAsia" w:ascii="彩虹粗仿宋" w:hAnsi="宋体" w:eastAsia="彩虹粗仿宋" w:cs="Times New Roman"/>
          <w:snapToGrid w:val="0"/>
          <w:color w:val="000000"/>
          <w:kern w:val="0"/>
          <w:sz w:val="32"/>
          <w:szCs w:val="32"/>
        </w:rPr>
        <w:t>1.供应商应是拟租赁房产的产权人（所有人）、有权代理人或有权转租人，需提供权属证明文件（包括但不限于不动产权证、房屋所有权证、土地使用权证等)或有权代理的证明材料（对于涉及多个产权人的租赁项目，部分产权人授权委托某产权人处理出租事宜的，需出具授权委托书、公证书、承诺函等相关材料）。</w:t>
      </w:r>
    </w:p>
    <w:p>
      <w:pPr>
        <w:adjustRightInd w:val="0"/>
        <w:snapToGrid w:val="0"/>
        <w:spacing w:line="360" w:lineRule="auto"/>
        <w:ind w:firstLine="640" w:firstLineChars="200"/>
        <w:rPr>
          <w:rFonts w:hint="eastAsia" w:ascii="彩虹粗仿宋" w:hAnsi="宋体" w:eastAsia="彩虹粗仿宋" w:cs="Times New Roman"/>
          <w:snapToGrid w:val="0"/>
          <w:color w:val="000000"/>
          <w:kern w:val="0"/>
          <w:sz w:val="32"/>
          <w:szCs w:val="32"/>
        </w:rPr>
      </w:pPr>
      <w:r>
        <w:rPr>
          <w:rFonts w:hint="eastAsia" w:ascii="彩虹粗仿宋" w:hAnsi="宋体" w:eastAsia="彩虹粗仿宋" w:cs="Times New Roman"/>
          <w:snapToGrid w:val="0"/>
          <w:color w:val="000000"/>
          <w:kern w:val="0"/>
          <w:sz w:val="32"/>
          <w:szCs w:val="32"/>
        </w:rPr>
        <w:t>2.供应商提供的房产产权应不存在纠纷或瑕疵，原则上未设抵押权（个人住房按揭贷款且还贷</w:t>
      </w:r>
      <w:r>
        <w:rPr>
          <w:rFonts w:hint="eastAsia" w:ascii="彩虹粗仿宋" w:hAnsi="Calibri" w:eastAsia="彩虹粗仿宋" w:cs="Times New Roman"/>
          <w:color w:val="000000"/>
          <w:sz w:val="32"/>
          <w:szCs w:val="32"/>
        </w:rPr>
        <w:t>期已满12个月的除外）</w:t>
      </w:r>
      <w:r>
        <w:rPr>
          <w:rFonts w:hint="eastAsia" w:ascii="彩虹粗仿宋" w:hAnsi="宋体" w:eastAsia="彩虹粗仿宋" w:cs="Times New Roman"/>
          <w:snapToGrid w:val="0"/>
          <w:color w:val="000000"/>
          <w:kern w:val="0"/>
          <w:sz w:val="32"/>
          <w:szCs w:val="32"/>
        </w:rPr>
        <w:t>。</w:t>
      </w:r>
    </w:p>
    <w:p>
      <w:pPr>
        <w:adjustRightInd w:val="0"/>
        <w:snapToGrid w:val="0"/>
        <w:spacing w:line="360" w:lineRule="auto"/>
        <w:ind w:firstLine="640" w:firstLineChars="200"/>
        <w:rPr>
          <w:rFonts w:ascii="彩虹粗仿宋" w:hAnsi="宋体" w:eastAsia="彩虹粗仿宋" w:cs="Times New Roman"/>
          <w:snapToGrid w:val="0"/>
          <w:color w:val="000000"/>
          <w:kern w:val="0"/>
          <w:sz w:val="32"/>
          <w:szCs w:val="32"/>
        </w:rPr>
      </w:pPr>
      <w:r>
        <w:rPr>
          <w:rFonts w:hint="eastAsia" w:ascii="彩虹粗仿宋" w:hAnsi="宋体" w:eastAsia="彩虹粗仿宋" w:cs="Times New Roman"/>
          <w:snapToGrid w:val="0"/>
          <w:color w:val="000000"/>
          <w:kern w:val="0"/>
          <w:sz w:val="32"/>
          <w:szCs w:val="32"/>
          <w:lang w:val="en-US" w:eastAsia="zh-CN"/>
        </w:rPr>
        <w:t>3</w:t>
      </w:r>
      <w:r>
        <w:rPr>
          <w:rFonts w:hint="eastAsia" w:ascii="彩虹粗仿宋" w:hAnsi="宋体" w:eastAsia="彩虹粗仿宋" w:cs="Times New Roman"/>
          <w:snapToGrid w:val="0"/>
          <w:color w:val="000000"/>
          <w:kern w:val="0"/>
          <w:sz w:val="32"/>
          <w:szCs w:val="32"/>
        </w:rPr>
        <w:t>.候选供应商和房屋产权人与我行各级机构及员工均无关联关系和利益输送等行为。在与建设银行的合作过程中，没有合同违约及不良记录、泄露建设银行商业秘密或技术秘密等非公开信息。</w:t>
      </w:r>
    </w:p>
    <w:p>
      <w:pPr>
        <w:adjustRightInd w:val="0"/>
        <w:snapToGrid w:val="0"/>
        <w:spacing w:line="360" w:lineRule="auto"/>
        <w:ind w:firstLine="640" w:firstLineChars="200"/>
        <w:rPr>
          <w:rFonts w:ascii="彩虹粗仿宋" w:hAnsi="宋体" w:eastAsia="彩虹粗仿宋" w:cs="Times New Roman"/>
          <w:snapToGrid w:val="0"/>
          <w:color w:val="000000"/>
          <w:kern w:val="0"/>
          <w:sz w:val="32"/>
          <w:szCs w:val="32"/>
        </w:rPr>
      </w:pPr>
      <w:r>
        <w:rPr>
          <w:rFonts w:hint="eastAsia" w:ascii="彩虹粗仿宋" w:hAnsi="宋体" w:eastAsia="彩虹粗仿宋" w:cs="Times New Roman"/>
          <w:snapToGrid w:val="0"/>
          <w:color w:val="000000"/>
          <w:kern w:val="0"/>
          <w:sz w:val="32"/>
          <w:szCs w:val="32"/>
          <w:lang w:val="en-US" w:eastAsia="zh-CN"/>
        </w:rPr>
        <w:t>4</w:t>
      </w:r>
      <w:bookmarkStart w:id="0" w:name="_GoBack"/>
      <w:bookmarkEnd w:id="0"/>
      <w:r>
        <w:rPr>
          <w:rFonts w:hint="eastAsia" w:ascii="彩虹粗仿宋" w:hAnsi="宋体" w:eastAsia="彩虹粗仿宋" w:cs="Times New Roman"/>
          <w:snapToGrid w:val="0"/>
          <w:color w:val="000000"/>
          <w:kern w:val="0"/>
          <w:sz w:val="32"/>
          <w:szCs w:val="32"/>
        </w:rPr>
        <w:t>.候选供应商需在建设银行开立结算账户，鼓励开立数字人民币账户。</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二、对于拟租赁房产的要求</w:t>
      </w:r>
    </w:p>
    <w:p>
      <w:pPr>
        <w:adjustRightInd w:val="0"/>
        <w:snapToGrid w:val="0"/>
        <w:spacing w:line="360" w:lineRule="auto"/>
        <w:ind w:firstLine="640" w:firstLineChars="200"/>
        <w:rPr>
          <w:rFonts w:ascii="彩虹粗仿宋" w:hAnsi="宋体" w:eastAsia="彩虹粗仿宋"/>
          <w:snapToGrid w:val="0"/>
          <w:kern w:val="0"/>
          <w:sz w:val="32"/>
          <w:szCs w:val="32"/>
        </w:rPr>
      </w:pPr>
      <w:r>
        <w:rPr>
          <w:rFonts w:hint="eastAsia" w:ascii="彩虹粗仿宋" w:hAnsi="等线" w:eastAsia="彩虹粗仿宋" w:cs="Times New Roman"/>
          <w:sz w:val="32"/>
          <w:szCs w:val="32"/>
        </w:rPr>
        <w:t>供应商提供的</w:t>
      </w:r>
      <w:r>
        <w:rPr>
          <w:rFonts w:hint="eastAsia" w:ascii="彩虹粗仿宋" w:hAnsi="宋体" w:eastAsia="彩虹粗仿宋"/>
          <w:snapToGrid w:val="0"/>
          <w:kern w:val="0"/>
          <w:sz w:val="32"/>
          <w:szCs w:val="32"/>
        </w:rPr>
        <w:t>厦门市思明区嘉禾路347号108、109、110、111单元</w:t>
      </w:r>
      <w:r>
        <w:rPr>
          <w:rFonts w:hint="eastAsia" w:ascii="彩虹粗仿宋" w:hAnsi="等线" w:eastAsia="彩虹粗仿宋" w:cs="Times New Roman"/>
          <w:sz w:val="32"/>
          <w:szCs w:val="32"/>
        </w:rPr>
        <w:t>待租赁房产完整，需符合我行营业用房要求，符合公安、消防、环保、卫生等合法性规定</w:t>
      </w:r>
      <w:r>
        <w:rPr>
          <w:rFonts w:hint="eastAsia" w:ascii="彩虹粗仿宋" w:hAnsi="宋体" w:eastAsia="彩虹粗仿宋"/>
          <w:snapToGrid w:val="0"/>
          <w:kern w:val="0"/>
          <w:sz w:val="32"/>
          <w:szCs w:val="32"/>
        </w:rPr>
        <w:t>。</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三、租赁期限</w:t>
      </w:r>
    </w:p>
    <w:p>
      <w:pPr>
        <w:adjustRightInd w:val="0"/>
        <w:snapToGrid w:val="0"/>
        <w:spacing w:line="360" w:lineRule="auto"/>
        <w:ind w:firstLine="640" w:firstLineChars="200"/>
        <w:rPr>
          <w:rFonts w:ascii="彩虹粗仿宋" w:eastAsia="彩虹粗仿宋"/>
          <w:sz w:val="32"/>
          <w:szCs w:val="32"/>
        </w:rPr>
      </w:pPr>
      <w:r>
        <w:rPr>
          <w:rFonts w:hint="eastAsia" w:ascii="彩虹粗仿宋" w:eastAsia="彩虹粗仿宋"/>
          <w:sz w:val="32"/>
          <w:szCs w:val="32"/>
        </w:rPr>
        <w:t>自2024年10月20日起至2032年10月19日止。</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四、款项支付要求</w:t>
      </w:r>
    </w:p>
    <w:p>
      <w:pPr>
        <w:adjustRightInd w:val="0"/>
        <w:snapToGrid w:val="0"/>
        <w:spacing w:line="360" w:lineRule="auto"/>
        <w:ind w:firstLine="640" w:firstLineChars="200"/>
        <w:rPr>
          <w:rFonts w:ascii="彩虹粗仿宋" w:hAnsi="宋体" w:eastAsia="彩虹粗仿宋" w:cs="Times New Roman"/>
          <w:snapToGrid w:val="0"/>
          <w:color w:val="000000"/>
          <w:kern w:val="0"/>
          <w:sz w:val="32"/>
          <w:szCs w:val="32"/>
        </w:rPr>
      </w:pPr>
      <w:r>
        <w:rPr>
          <w:rFonts w:hint="eastAsia" w:ascii="彩虹粗仿宋" w:hAnsi="宋体" w:eastAsia="彩虹粗仿宋" w:cs="Times New Roman"/>
          <w:snapToGrid w:val="0"/>
          <w:color w:val="000000"/>
          <w:kern w:val="0"/>
          <w:sz w:val="32"/>
          <w:szCs w:val="32"/>
        </w:rPr>
        <w:t>出租方出具的租赁增值税专用发票，我行按合同约定支付租金。</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五、售后服务要求</w:t>
      </w:r>
    </w:p>
    <w:p>
      <w:pPr>
        <w:adjustRightInd w:val="0"/>
        <w:snapToGrid w:val="0"/>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出租方需随时配合我行处理租赁房产所涉及的相关事宜。</w:t>
      </w:r>
    </w:p>
    <w:p>
      <w:pPr>
        <w:pStyle w:val="7"/>
        <w:adjustRightInd w:val="0"/>
        <w:snapToGrid w:val="0"/>
        <w:spacing w:line="360" w:lineRule="auto"/>
        <w:ind w:firstLine="640"/>
        <w:rPr>
          <w:rFonts w:ascii="黑体" w:hAnsi="黑体" w:eastAsia="黑体"/>
          <w:sz w:val="32"/>
          <w:szCs w:val="32"/>
        </w:rPr>
      </w:pPr>
      <w:r>
        <w:rPr>
          <w:rFonts w:hint="eastAsia" w:ascii="黑体" w:hAnsi="黑体" w:eastAsia="黑体"/>
          <w:sz w:val="32"/>
          <w:szCs w:val="32"/>
        </w:rPr>
        <w:t>六、报价要求</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cs="Times New Roman"/>
          <w:snapToGrid w:val="0"/>
          <w:color w:val="000000"/>
          <w:kern w:val="0"/>
          <w:sz w:val="32"/>
          <w:szCs w:val="32"/>
        </w:rPr>
        <w:t>出租方根据租赁面积及租赁时间报含税单价及含税总价，所报租金不包括物业管理费，水电费等，物业管理费、水电费等另行约定。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4C"/>
    <w:rsid w:val="0000726C"/>
    <w:rsid w:val="00016B45"/>
    <w:rsid w:val="0003576D"/>
    <w:rsid w:val="00055C94"/>
    <w:rsid w:val="00061433"/>
    <w:rsid w:val="00090ED8"/>
    <w:rsid w:val="000B203A"/>
    <w:rsid w:val="000F3BF9"/>
    <w:rsid w:val="0011657B"/>
    <w:rsid w:val="001362CC"/>
    <w:rsid w:val="00192A9E"/>
    <w:rsid w:val="00194459"/>
    <w:rsid w:val="00196884"/>
    <w:rsid w:val="001C4E80"/>
    <w:rsid w:val="00205F67"/>
    <w:rsid w:val="002209A4"/>
    <w:rsid w:val="00245CBC"/>
    <w:rsid w:val="00255025"/>
    <w:rsid w:val="00281382"/>
    <w:rsid w:val="002A2417"/>
    <w:rsid w:val="002A726C"/>
    <w:rsid w:val="002B16B9"/>
    <w:rsid w:val="002B790A"/>
    <w:rsid w:val="002D22AC"/>
    <w:rsid w:val="002E468F"/>
    <w:rsid w:val="0031695A"/>
    <w:rsid w:val="00322A91"/>
    <w:rsid w:val="00343788"/>
    <w:rsid w:val="00381651"/>
    <w:rsid w:val="00395778"/>
    <w:rsid w:val="003A0006"/>
    <w:rsid w:val="003C40A9"/>
    <w:rsid w:val="003C68C2"/>
    <w:rsid w:val="003E4251"/>
    <w:rsid w:val="0043593F"/>
    <w:rsid w:val="00452F80"/>
    <w:rsid w:val="00456D96"/>
    <w:rsid w:val="00465C2E"/>
    <w:rsid w:val="004829FC"/>
    <w:rsid w:val="004B1092"/>
    <w:rsid w:val="004B1C17"/>
    <w:rsid w:val="004D5358"/>
    <w:rsid w:val="004E3CE9"/>
    <w:rsid w:val="005158C9"/>
    <w:rsid w:val="00520B2F"/>
    <w:rsid w:val="00580B3F"/>
    <w:rsid w:val="00587CE4"/>
    <w:rsid w:val="005A4F88"/>
    <w:rsid w:val="005B35E6"/>
    <w:rsid w:val="005B54EF"/>
    <w:rsid w:val="005B5CE9"/>
    <w:rsid w:val="005D74BA"/>
    <w:rsid w:val="006177DB"/>
    <w:rsid w:val="00626E49"/>
    <w:rsid w:val="00632AC2"/>
    <w:rsid w:val="006620C2"/>
    <w:rsid w:val="00666A6A"/>
    <w:rsid w:val="006747F4"/>
    <w:rsid w:val="0067557B"/>
    <w:rsid w:val="00690AFF"/>
    <w:rsid w:val="00696B62"/>
    <w:rsid w:val="006A786E"/>
    <w:rsid w:val="006B6BE8"/>
    <w:rsid w:val="006F7449"/>
    <w:rsid w:val="007171AE"/>
    <w:rsid w:val="00734CFC"/>
    <w:rsid w:val="00753D34"/>
    <w:rsid w:val="0075773F"/>
    <w:rsid w:val="007A7FDA"/>
    <w:rsid w:val="007E5A03"/>
    <w:rsid w:val="007E6977"/>
    <w:rsid w:val="008125A8"/>
    <w:rsid w:val="00837C4C"/>
    <w:rsid w:val="0084311D"/>
    <w:rsid w:val="00843F63"/>
    <w:rsid w:val="0085300E"/>
    <w:rsid w:val="0086600F"/>
    <w:rsid w:val="00874BBB"/>
    <w:rsid w:val="00887B2B"/>
    <w:rsid w:val="008A05F9"/>
    <w:rsid w:val="008A35C9"/>
    <w:rsid w:val="008C0F8D"/>
    <w:rsid w:val="008D614C"/>
    <w:rsid w:val="008D6E8B"/>
    <w:rsid w:val="009031D9"/>
    <w:rsid w:val="0091313A"/>
    <w:rsid w:val="00917E11"/>
    <w:rsid w:val="00932631"/>
    <w:rsid w:val="00934CAA"/>
    <w:rsid w:val="009371FA"/>
    <w:rsid w:val="009913D6"/>
    <w:rsid w:val="009D39BB"/>
    <w:rsid w:val="009F05AD"/>
    <w:rsid w:val="00A167D4"/>
    <w:rsid w:val="00A41260"/>
    <w:rsid w:val="00A445AC"/>
    <w:rsid w:val="00A52BB6"/>
    <w:rsid w:val="00A826AF"/>
    <w:rsid w:val="00AE2266"/>
    <w:rsid w:val="00B33ABE"/>
    <w:rsid w:val="00B73E3A"/>
    <w:rsid w:val="00B75AD8"/>
    <w:rsid w:val="00B83DFD"/>
    <w:rsid w:val="00B92FF3"/>
    <w:rsid w:val="00BA7DF6"/>
    <w:rsid w:val="00BD40A2"/>
    <w:rsid w:val="00BE0F76"/>
    <w:rsid w:val="00BE5D1A"/>
    <w:rsid w:val="00C366CC"/>
    <w:rsid w:val="00C66275"/>
    <w:rsid w:val="00C73656"/>
    <w:rsid w:val="00C97476"/>
    <w:rsid w:val="00CA5775"/>
    <w:rsid w:val="00CB3422"/>
    <w:rsid w:val="00CD07D2"/>
    <w:rsid w:val="00CF2067"/>
    <w:rsid w:val="00D3007D"/>
    <w:rsid w:val="00D74C97"/>
    <w:rsid w:val="00D96BB7"/>
    <w:rsid w:val="00DA0449"/>
    <w:rsid w:val="00DA454B"/>
    <w:rsid w:val="00DB5190"/>
    <w:rsid w:val="00DF4B9B"/>
    <w:rsid w:val="00E01C4D"/>
    <w:rsid w:val="00E32004"/>
    <w:rsid w:val="00E45CC4"/>
    <w:rsid w:val="00E6340B"/>
    <w:rsid w:val="00E63A8E"/>
    <w:rsid w:val="00EB3DB5"/>
    <w:rsid w:val="00EE31C5"/>
    <w:rsid w:val="00EF7898"/>
    <w:rsid w:val="00F11328"/>
    <w:rsid w:val="00F42864"/>
    <w:rsid w:val="00F45DEF"/>
    <w:rsid w:val="00FD1247"/>
    <w:rsid w:val="084F3130"/>
    <w:rsid w:val="0AAB0D8C"/>
    <w:rsid w:val="0C023101"/>
    <w:rsid w:val="13C224D1"/>
    <w:rsid w:val="1A79642E"/>
    <w:rsid w:val="1A975F10"/>
    <w:rsid w:val="294604C6"/>
    <w:rsid w:val="2B746177"/>
    <w:rsid w:val="2EE47C37"/>
    <w:rsid w:val="2F6A3047"/>
    <w:rsid w:val="364A01AF"/>
    <w:rsid w:val="37C91115"/>
    <w:rsid w:val="382614AE"/>
    <w:rsid w:val="3E1F320A"/>
    <w:rsid w:val="3E9C6B44"/>
    <w:rsid w:val="3F444158"/>
    <w:rsid w:val="4B7038D4"/>
    <w:rsid w:val="4C12098F"/>
    <w:rsid w:val="52D972C0"/>
    <w:rsid w:val="54EA04C5"/>
    <w:rsid w:val="55893465"/>
    <w:rsid w:val="55A3078C"/>
    <w:rsid w:val="5E8349CB"/>
    <w:rsid w:val="63DA4B5E"/>
    <w:rsid w:val="669DD04A"/>
    <w:rsid w:val="67CA6BA8"/>
    <w:rsid w:val="6A0B3BD1"/>
    <w:rsid w:val="6C2072D1"/>
    <w:rsid w:val="7C8A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 Construction Bank</Company>
  <Pages>2</Pages>
  <Words>91</Words>
  <Characters>523</Characters>
  <Lines>4</Lines>
  <Paragraphs>1</Paragraphs>
  <TotalTime>0</TotalTime>
  <ScaleCrop>false</ScaleCrop>
  <LinksUpToDate>false</LinksUpToDate>
  <CharactersWithSpaces>613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2024-06-12T09:11:00Z</dcterms:created>
  <dc:creator>肖洁</dc:creator>
  <cp:lastModifiedBy>Administrator</cp:lastModifiedBy>
  <dcterms:modified xsi:type="dcterms:W3CDTF">2024-07-11T02:52:25Z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6CB67F71872E441EB01ADA83E29F372F_13</vt:lpwstr>
  </property>
</Properties>
</file>