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小标宋" w:hAnsi="宋体" w:eastAsia="彩虹小标宋" w:cs="Times New Roman"/>
          <w:b/>
          <w:snapToGrid w:val="0"/>
          <w:kern w:val="0"/>
          <w:sz w:val="44"/>
          <w:szCs w:val="44"/>
        </w:rPr>
      </w:pPr>
      <w:r>
        <w:rPr>
          <w:rFonts w:hint="eastAsia" w:ascii="彩虹小标宋" w:eastAsia="彩虹小标宋"/>
          <w:bCs/>
          <w:sz w:val="44"/>
        </w:rPr>
        <w:t>小企业信贷业务部分工序外包</w:t>
      </w:r>
      <w:r>
        <w:rPr>
          <w:rFonts w:hint="eastAsia" w:ascii="彩虹小标宋" w:hAnsi="宋体" w:eastAsia="彩虹小标宋" w:cs="Times New Roman"/>
          <w:b/>
          <w:snapToGrid w:val="0"/>
          <w:kern w:val="0"/>
          <w:sz w:val="44"/>
          <w:szCs w:val="44"/>
        </w:rPr>
        <w:t>采购需求</w:t>
      </w:r>
    </w:p>
    <w:p>
      <w:pPr>
        <w:spacing w:line="360" w:lineRule="auto"/>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本次采购商品为2024-2026年小企业信贷业务部分工序外包合作。采购需求如下:</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一、服务供应商要求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w:t>
      </w:r>
      <w:r>
        <w:rPr>
          <w:rFonts w:ascii="彩虹粗仿宋" w:hAnsi="宋体" w:eastAsia="彩虹粗仿宋" w:cs="Times New Roman"/>
          <w:snapToGrid w:val="0"/>
          <w:kern w:val="0"/>
          <w:sz w:val="32"/>
          <w:szCs w:val="32"/>
        </w:rPr>
        <w:t>企业必须是在中华人民共和国境内注册的具有独立承担民事责任能力的法人，具有增值税一般纳税人资格，注册资本需在</w:t>
      </w:r>
      <w:r>
        <w:rPr>
          <w:rFonts w:hint="eastAsia" w:ascii="彩虹粗仿宋" w:hAnsi="宋体" w:eastAsia="彩虹粗仿宋" w:cs="Times New Roman"/>
          <w:snapToGrid w:val="0"/>
          <w:kern w:val="0"/>
          <w:sz w:val="32"/>
          <w:szCs w:val="32"/>
        </w:rPr>
        <w:t>1000</w:t>
      </w:r>
      <w:r>
        <w:rPr>
          <w:rFonts w:ascii="彩虹粗仿宋" w:hAnsi="宋体" w:eastAsia="彩虹粗仿宋" w:cs="Times New Roman"/>
          <w:snapToGrid w:val="0"/>
          <w:kern w:val="0"/>
          <w:sz w:val="32"/>
          <w:szCs w:val="32"/>
        </w:rPr>
        <w:t>万元人民币（或等值外币）及以上</w:t>
      </w:r>
      <w:r>
        <w:rPr>
          <w:rFonts w:hint="eastAsia" w:ascii="彩虹粗仿宋" w:hAnsi="宋体" w:eastAsia="彩虹粗仿宋" w:cs="Times New Roman"/>
          <w:snapToGrid w:val="0"/>
          <w:kern w:val="0"/>
          <w:sz w:val="32"/>
          <w:szCs w:val="32"/>
        </w:rPr>
        <w:t>。</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rPr>
        <w:t>2.</w:t>
      </w:r>
      <w:r>
        <w:rPr>
          <w:rFonts w:ascii="彩虹粗仿宋" w:hAnsi="宋体" w:eastAsia="彩虹粗仿宋" w:cs="Times New Roman"/>
          <w:snapToGrid w:val="0"/>
          <w:kern w:val="0"/>
          <w:sz w:val="32"/>
          <w:szCs w:val="32"/>
        </w:rPr>
        <w:t>企业须有固定的营业场所</w:t>
      </w:r>
      <w:r>
        <w:rPr>
          <w:rFonts w:hint="eastAsia" w:ascii="彩虹粗仿宋" w:hAnsi="宋体" w:eastAsia="彩虹粗仿宋" w:cs="Times New Roman"/>
          <w:snapToGrid w:val="0"/>
          <w:kern w:val="0"/>
          <w:sz w:val="32"/>
          <w:szCs w:val="32"/>
          <w:lang w:eastAsia="zh-CN"/>
        </w:rPr>
        <w:t>；</w:t>
      </w:r>
    </w:p>
    <w:p>
      <w:pPr>
        <w:spacing w:line="360" w:lineRule="auto"/>
        <w:ind w:firstLine="640" w:firstLineChars="200"/>
        <w:rPr>
          <w:rFonts w:hint="eastAsia"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2"/>
          <w:szCs w:val="32"/>
          <w:lang w:val="en-US" w:eastAsia="zh-CN"/>
        </w:rPr>
        <w:t>3</w:t>
      </w:r>
      <w:r>
        <w:rPr>
          <w:rFonts w:hint="eastAsia" w:ascii="彩虹粗仿宋" w:hAnsi="宋体" w:eastAsia="彩虹粗仿宋" w:cs="Times New Roman"/>
          <w:snapToGrid w:val="0"/>
          <w:kern w:val="0"/>
          <w:sz w:val="32"/>
          <w:szCs w:val="32"/>
        </w:rPr>
        <w:t>.企业应具备有金融服务外包、金融流程外包或受银行委托承接外包服务等相关的经营范围</w:t>
      </w:r>
      <w:r>
        <w:rPr>
          <w:rFonts w:hint="eastAsia" w:ascii="彩虹粗仿宋" w:hAnsi="宋体" w:eastAsia="彩虹粗仿宋" w:cs="Times New Roman"/>
          <w:snapToGrid w:val="0"/>
          <w:kern w:val="0"/>
          <w:sz w:val="30"/>
          <w:szCs w:val="30"/>
        </w:rPr>
        <w:t>；</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.企业须有稳定的、满足项目需要的服务团队。</w:t>
      </w:r>
    </w:p>
    <w:p>
      <w:pPr>
        <w:spacing w:line="360" w:lineRule="auto"/>
        <w:ind w:firstLine="640" w:firstLineChars="200"/>
        <w:rPr>
          <w:rFonts w:hint="default" w:ascii="彩虹粗仿宋" w:hAnsi="宋体" w:eastAsia="彩虹粗仿宋" w:cs="Times New Roman"/>
          <w:snapToGrid w:val="0"/>
          <w:kern w:val="0"/>
          <w:sz w:val="30"/>
          <w:szCs w:val="30"/>
          <w:lang w:val="en-US" w:eastAsia="zh-CN"/>
        </w:rPr>
      </w:pPr>
      <w:r>
        <w:rPr>
          <w:rFonts w:hint="eastAsia" w:ascii="彩虹粗仿宋" w:hAnsi="宋体" w:eastAsia="彩虹粗仿宋" w:cs="Times New Roman"/>
          <w:snapToGrid w:val="0"/>
          <w:kern w:val="0"/>
          <w:sz w:val="32"/>
          <w:szCs w:val="32"/>
          <w:lang w:val="en-US" w:eastAsia="zh-CN"/>
        </w:rPr>
        <w:t>5</w:t>
      </w:r>
      <w:r>
        <w:rPr>
          <w:rFonts w:hint="eastAsia" w:ascii="彩虹粗仿宋" w:hAnsi="宋体" w:eastAsia="彩虹粗仿宋" w:cs="Times New Roman"/>
          <w:snapToGrid w:val="0"/>
          <w:kern w:val="0"/>
          <w:sz w:val="32"/>
          <w:szCs w:val="32"/>
        </w:rPr>
        <w:t>.</w:t>
      </w:r>
      <w:r>
        <w:rPr>
          <w:rFonts w:ascii="彩虹粗仿宋" w:hAnsi="宋体" w:eastAsia="彩虹粗仿宋" w:cs="Times New Roman"/>
          <w:snapToGrid w:val="0"/>
          <w:kern w:val="0"/>
          <w:sz w:val="32"/>
          <w:szCs w:val="32"/>
        </w:rPr>
        <w:t>法定代表人（负责人）为同一人或存在控股、管理关系的不同申请人，不得同时参加本项目</w:t>
      </w:r>
      <w:r>
        <w:rPr>
          <w:rFonts w:hint="eastAsia" w:ascii="彩虹粗仿宋" w:hAnsi="宋体" w:eastAsia="彩虹粗仿宋" w:cs="Times New Roman"/>
          <w:snapToGrid w:val="0"/>
          <w:kern w:val="0"/>
          <w:sz w:val="32"/>
          <w:szCs w:val="32"/>
        </w:rPr>
        <w:t>。</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二、服务品类</w:t>
      </w:r>
    </w:p>
    <w:p>
      <w:pPr>
        <w:spacing w:line="560" w:lineRule="exact"/>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拟采购的外包项目属总行外包管理目录（</w:t>
      </w:r>
      <w:r>
        <w:rPr>
          <w:rFonts w:ascii="彩虹粗仿宋" w:hAnsi="宋体" w:eastAsia="彩虹粗仿宋" w:cs="Times New Roman"/>
          <w:snapToGrid w:val="0"/>
          <w:kern w:val="0"/>
          <w:sz w:val="30"/>
          <w:szCs w:val="30"/>
        </w:rPr>
        <w:t>2021</w:t>
      </w:r>
      <w:r>
        <w:rPr>
          <w:rFonts w:hint="eastAsia" w:ascii="彩虹粗仿宋" w:hAnsi="宋体" w:eastAsia="彩虹粗仿宋" w:cs="Times New Roman"/>
          <w:snapToGrid w:val="0"/>
          <w:kern w:val="0"/>
          <w:sz w:val="30"/>
          <w:szCs w:val="30"/>
        </w:rPr>
        <w:t>年版）业务拓展类中贷款辅助管理分类下信息采集及整理</w:t>
      </w:r>
      <w:r>
        <w:rPr>
          <w:rFonts w:hint="eastAsia" w:ascii="彩虹粗仿宋" w:hAnsi="宋体" w:eastAsia="彩虹粗仿宋" w:cs="Times New Roman"/>
          <w:snapToGrid w:val="0"/>
          <w:kern w:val="0"/>
          <w:sz w:val="30"/>
          <w:szCs w:val="30"/>
          <w:lang w:eastAsia="zh-CN"/>
        </w:rPr>
        <w:t>，</w:t>
      </w:r>
      <w:r>
        <w:rPr>
          <w:rFonts w:hint="eastAsia" w:ascii="彩虹粗仿宋" w:hAnsi="宋体" w:eastAsia="彩虹粗仿宋" w:cs="Times New Roman"/>
          <w:snapToGrid w:val="0"/>
          <w:kern w:val="0"/>
          <w:sz w:val="30"/>
          <w:szCs w:val="30"/>
        </w:rPr>
        <w:t>合同项目为4个，包括：信息录入、信息采集、合同制作、档案整理。</w:t>
      </w:r>
      <w:bookmarkStart w:id="0" w:name="_GoBack"/>
      <w:bookmarkEnd w:id="0"/>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三、服务内容</w:t>
      </w:r>
    </w:p>
    <w:p>
      <w:pPr>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1、信息录入（新受理）：对抵押快贷申报材料进行资料完整性及要素初审、在系统中录入抵押快贷申报信息、台账登记等。</w:t>
      </w:r>
    </w:p>
    <w:p>
      <w:pPr>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2、信息录入（年审）：对抵押快贷年审材料进行资料完整性及要素初审、在系统中录入抵押快贷申报信息、台账登记等。</w:t>
      </w:r>
    </w:p>
    <w:p>
      <w:pPr>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3、合同制作（抵押/单笔）：根据材料及系统信息制作最高额抵押合同、最高额授信总合同、借款合同、支用申请书等。</w:t>
      </w:r>
    </w:p>
    <w:p>
      <w:pPr>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4、合同制作（抵押/单笔）：根据材料及系统信息制作支用申请书或补充协议等。</w:t>
      </w:r>
    </w:p>
    <w:p>
      <w:pPr>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5、信息采集:</w:t>
      </w:r>
      <w:r>
        <w:rPr>
          <w:rFonts w:hint="eastAsia"/>
        </w:rPr>
        <w:t xml:space="preserve"> </w:t>
      </w:r>
      <w:r>
        <w:rPr>
          <w:rFonts w:hint="eastAsia" w:ascii="彩虹粗仿宋" w:hAnsi="宋体" w:eastAsia="彩虹粗仿宋"/>
          <w:sz w:val="32"/>
          <w:szCs w:val="32"/>
        </w:rPr>
        <w:t>对小企业信贷业务的部分影像资料或纸质资料进行信息采集,或对纸质材料进行扫描存档等；</w:t>
      </w:r>
    </w:p>
    <w:p>
      <w:pPr>
        <w:spacing w:line="360" w:lineRule="auto"/>
        <w:ind w:firstLine="640" w:firstLineChars="200"/>
        <w:rPr>
          <w:rFonts w:ascii="彩虹粗仿宋" w:hAnsi="宋体" w:eastAsia="彩虹粗仿宋" w:cs="Times New Roman"/>
          <w:snapToGrid w:val="0"/>
          <w:kern w:val="0"/>
          <w:sz w:val="30"/>
          <w:szCs w:val="30"/>
        </w:rPr>
      </w:pPr>
      <w:r>
        <w:rPr>
          <w:rFonts w:hint="eastAsia" w:ascii="彩虹粗仿宋" w:hAnsi="宋体" w:eastAsia="彩虹粗仿宋"/>
          <w:sz w:val="32"/>
          <w:szCs w:val="32"/>
        </w:rPr>
        <w:t>6、档案整理:</w:t>
      </w:r>
      <w:r>
        <w:rPr>
          <w:rFonts w:hint="eastAsia"/>
        </w:rPr>
        <w:t xml:space="preserve"> </w:t>
      </w:r>
      <w:r>
        <w:rPr>
          <w:rFonts w:hint="eastAsia" w:ascii="彩虹粗仿宋" w:hAnsi="宋体" w:eastAsia="彩虹粗仿宋"/>
          <w:sz w:val="32"/>
          <w:szCs w:val="32"/>
        </w:rPr>
        <w:t>对小企业信贷业务档案资料整理归档、移交，形成电子台账等。</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四、服务团队</w:t>
      </w:r>
    </w:p>
    <w:p>
      <w:pPr>
        <w:spacing w:line="360" w:lineRule="auto"/>
        <w:ind w:firstLine="600" w:firstLineChars="200"/>
        <w:rPr>
          <w:rFonts w:hint="eastAsia" w:ascii="彩虹粗仿宋" w:hAnsi="宋体" w:eastAsia="彩虹粗仿宋"/>
          <w:sz w:val="32"/>
          <w:szCs w:val="32"/>
        </w:rPr>
      </w:pPr>
      <w:r>
        <w:rPr>
          <w:rFonts w:hint="eastAsia" w:ascii="彩虹粗仿宋" w:hAnsi="宋体" w:eastAsia="彩虹粗仿宋" w:cs="Times New Roman"/>
          <w:snapToGrid w:val="0"/>
          <w:kern w:val="0"/>
          <w:sz w:val="30"/>
          <w:szCs w:val="30"/>
        </w:rPr>
        <w:t>1</w:t>
      </w:r>
      <w:r>
        <w:rPr>
          <w:rFonts w:hint="eastAsia" w:ascii="彩虹粗仿宋" w:hAnsi="宋体" w:eastAsia="彩虹粗仿宋"/>
          <w:sz w:val="32"/>
          <w:szCs w:val="32"/>
        </w:rPr>
        <w:t>.服务供应商</w:t>
      </w:r>
      <w:r>
        <w:rPr>
          <w:rFonts w:hint="eastAsia" w:ascii="彩虹粗仿宋" w:hAnsi="宋体" w:eastAsia="彩虹粗仿宋"/>
          <w:sz w:val="32"/>
          <w:szCs w:val="32"/>
          <w:lang w:val="en-US" w:eastAsia="zh-CN"/>
        </w:rPr>
        <w:t>入选后须</w:t>
      </w:r>
      <w:r>
        <w:rPr>
          <w:rFonts w:hint="eastAsia" w:ascii="彩虹粗仿宋" w:hAnsi="宋体" w:eastAsia="彩虹粗仿宋"/>
          <w:sz w:val="32"/>
          <w:szCs w:val="32"/>
        </w:rPr>
        <w:t>按照我行的要求组建专属的服务团队，确保团队人员规模和素质满足履行本外包项目要求，并配备业务主管或项目经理。</w:t>
      </w:r>
    </w:p>
    <w:p>
      <w:pPr>
        <w:spacing w:line="360" w:lineRule="auto"/>
        <w:ind w:firstLine="640" w:firstLineChars="200"/>
        <w:rPr>
          <w:rFonts w:ascii="彩虹粗仿宋" w:hAnsi="宋体" w:eastAsia="彩虹粗仿宋" w:cs="Times New Roman"/>
          <w:sz w:val="32"/>
          <w:szCs w:val="28"/>
        </w:rPr>
      </w:pPr>
      <w:r>
        <w:rPr>
          <w:rFonts w:hint="eastAsia" w:ascii="彩虹粗仿宋" w:hAnsi="宋体" w:eastAsia="彩虹粗仿宋" w:cs="Times New Roman"/>
          <w:sz w:val="32"/>
          <w:szCs w:val="28"/>
        </w:rPr>
        <w:t>2.业务主管或项目经理学历应为大专及以上学历，三年以上管理工作经验（需提供从事管理岗位的任职文书、三年以上的社保缴交情况）；其他工作人员学历应为中专及以上学历，具备一定的会计和电脑知识。</w:t>
      </w:r>
    </w:p>
    <w:p>
      <w:pPr>
        <w:spacing w:line="360" w:lineRule="auto"/>
        <w:ind w:firstLine="600" w:firstLineChars="200"/>
        <w:rPr>
          <w:rFonts w:ascii="彩虹粗仿宋" w:hAnsi="宋体" w:eastAsia="彩虹粗仿宋" w:cs="Times New Roman"/>
          <w:sz w:val="32"/>
          <w:szCs w:val="28"/>
        </w:rPr>
      </w:pPr>
      <w:r>
        <w:rPr>
          <w:rFonts w:hint="eastAsia" w:ascii="彩虹粗仿宋" w:hAnsi="宋体" w:eastAsia="彩虹粗仿宋" w:cs="Times New Roman"/>
          <w:snapToGrid w:val="0"/>
          <w:kern w:val="0"/>
          <w:sz w:val="30"/>
          <w:szCs w:val="30"/>
        </w:rPr>
        <w:t>3.服务供应商应采取措施将人员流动率控制在15%以内。</w:t>
      </w:r>
      <w:r>
        <w:rPr>
          <w:rFonts w:hint="eastAsia" w:ascii="彩虹粗仿宋" w:hAnsi="宋体" w:eastAsia="彩虹粗仿宋" w:cs="Times New Roman"/>
          <w:sz w:val="32"/>
          <w:szCs w:val="28"/>
        </w:rPr>
        <w:t>工作人员变更，服务供应商必须提前一个月书面告知我行。原则上项目经理和业务管理员未经我行同意不可调换。</w:t>
      </w:r>
    </w:p>
    <w:p>
      <w:pPr>
        <w:adjustRightInd w:val="0"/>
        <w:snapToGrid w:val="0"/>
        <w:spacing w:line="560" w:lineRule="atLeast"/>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人员流动率=合同期内正式员工流动人员数量/合同期内在岗人员总数，服务供应商培训考核通过且向我行提交上岗申请的人员发生离职现象，均纳入人员流动率计算范围。</w:t>
      </w:r>
    </w:p>
    <w:p>
      <w:pPr>
        <w:spacing w:line="360" w:lineRule="auto"/>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4.服务供应商承担作业人员人身安全责任。</w:t>
      </w:r>
    </w:p>
    <w:p>
      <w:pPr>
        <w:spacing w:line="360" w:lineRule="auto"/>
        <w:ind w:firstLine="60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0"/>
          <w:szCs w:val="30"/>
        </w:rPr>
        <w:t>5.服务供应商应制定工作人员管理制度，并报我行备案。</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五、服务质量要求</w:t>
      </w:r>
    </w:p>
    <w:p>
      <w:pPr>
        <w:spacing w:line="360" w:lineRule="auto"/>
        <w:ind w:firstLine="640" w:firstLineChars="200"/>
        <w:rPr>
          <w:rFonts w:ascii="彩虹粗仿宋" w:eastAsia="彩虹粗仿宋"/>
          <w:sz w:val="30"/>
          <w:szCs w:val="30"/>
        </w:rPr>
      </w:pPr>
      <w:r>
        <w:rPr>
          <w:rFonts w:hint="eastAsia" w:ascii="彩虹粗仿宋" w:hAnsi="宋体" w:eastAsia="彩虹粗仿宋" w:cs="Times New Roman"/>
          <w:snapToGrid w:val="0"/>
          <w:kern w:val="0"/>
          <w:sz w:val="32"/>
          <w:szCs w:val="32"/>
        </w:rPr>
        <w:t>包括项目进度计划安排、方案与需求的契合度、对项目理解情况、服务质量保证措施、应急方案、信息保密、增值服务、服务结果验收标准等。</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六、服务数量要求</w:t>
      </w:r>
    </w:p>
    <w:p>
      <w:pPr>
        <w:spacing w:line="360" w:lineRule="auto"/>
        <w:ind w:firstLine="64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2"/>
          <w:szCs w:val="32"/>
        </w:rPr>
        <w:t>外包合作方按我行要求配备人员，并作好人员储备，由外包合作方现场管理人员配合加强外包人员的管理和业务培训。</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1.外包业务在我行指定营业场所开展。</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w:t>
      </w:r>
      <w:r>
        <w:rPr>
          <w:rFonts w:hint="eastAsia" w:ascii="宋体" w:hAnsi="宋体"/>
          <w:color w:val="000000"/>
          <w:sz w:val="28"/>
          <w:szCs w:val="28"/>
        </w:rPr>
        <w:t xml:space="preserve"> </w:t>
      </w:r>
      <w:r>
        <w:rPr>
          <w:rFonts w:hint="eastAsia" w:ascii="彩虹粗仿宋" w:hAnsi="宋体" w:eastAsia="彩虹粗仿宋" w:cs="Times New Roman"/>
          <w:snapToGrid w:val="0"/>
          <w:kern w:val="0"/>
          <w:sz w:val="32"/>
          <w:szCs w:val="32"/>
        </w:rPr>
        <w:t>采购通知发出之日起的一个工作日内，人员可以到位进行作业。</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3.服务费用的例外说明</w:t>
      </w:r>
    </w:p>
    <w:p>
      <w:pPr>
        <w:adjustRightInd w:val="0"/>
        <w:snapToGrid w:val="0"/>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(1)服务期间发生业务差错或未符合我行工作质量要求的，我行将根据合作协议的约定条款，扣罚应计的服务费用。</w:t>
      </w:r>
    </w:p>
    <w:p>
      <w:pPr>
        <w:spacing w:line="360" w:lineRule="auto"/>
        <w:ind w:firstLine="640" w:firstLineChars="200"/>
        <w:rPr>
          <w:rFonts w:ascii="彩虹粗仿宋" w:hAnsi="宋体" w:eastAsia="彩虹粗仿宋" w:cs="Times New Roman"/>
          <w:snapToGrid w:val="0"/>
          <w:kern w:val="0"/>
          <w:sz w:val="30"/>
          <w:szCs w:val="30"/>
        </w:rPr>
      </w:pPr>
      <w:r>
        <w:rPr>
          <w:rFonts w:hint="eastAsia" w:ascii="彩虹粗仿宋" w:hAnsi="宋体" w:eastAsia="彩虹粗仿宋" w:cs="Times New Roman"/>
          <w:snapToGrid w:val="0"/>
          <w:kern w:val="0"/>
          <w:sz w:val="32"/>
          <w:szCs w:val="32"/>
        </w:rPr>
        <w:t>(2)双方确认的合同金额为本外包项目包干费用，无论服务供应商是否根据我行要求而进行加班，也无论服务供应商为履行本合同项下服务而需支付任何费用，我行均无需另行向服务供应商支付加班费及任何其他费用。</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八、款项支付要求</w:t>
      </w:r>
    </w:p>
    <w:p>
      <w:pPr>
        <w:spacing w:line="360" w:lineRule="auto"/>
        <w:ind w:firstLine="640" w:firstLineChars="200"/>
        <w:rPr>
          <w:rFonts w:ascii="彩虹粗仿宋" w:hAnsi="宋体" w:eastAsia="彩虹粗仿宋"/>
          <w:sz w:val="30"/>
          <w:szCs w:val="30"/>
        </w:rPr>
      </w:pPr>
      <w:r>
        <w:rPr>
          <w:rFonts w:hint="eastAsia" w:ascii="彩虹粗仿宋" w:eastAsia="彩虹粗仿宋"/>
          <w:sz w:val="32"/>
          <w:szCs w:val="32"/>
        </w:rPr>
        <w:t>费用按月度据实结算支付。</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九、售后服务要求</w:t>
      </w:r>
    </w:p>
    <w:p>
      <w:pPr>
        <w:spacing w:line="360" w:lineRule="auto"/>
        <w:ind w:firstLine="640" w:firstLineChars="200"/>
        <w:rPr>
          <w:rFonts w:ascii="彩虹粗仿宋" w:eastAsia="彩虹粗仿宋"/>
          <w:sz w:val="32"/>
          <w:szCs w:val="32"/>
        </w:rPr>
      </w:pPr>
      <w:r>
        <w:rPr>
          <w:rFonts w:hint="eastAsia" w:ascii="彩虹粗仿宋" w:eastAsia="彩虹粗仿宋"/>
          <w:sz w:val="32"/>
          <w:szCs w:val="32"/>
        </w:rPr>
        <w:t>服务供应商提供服务的工作人员的数量和业务能力应满足甲方对工作质量和时效性的要求。</w:t>
      </w:r>
    </w:p>
    <w:p>
      <w:pPr>
        <w:spacing w:line="360" w:lineRule="auto"/>
        <w:ind w:firstLine="602" w:firstLineChars="200"/>
        <w:rPr>
          <w:rFonts w:ascii="彩虹粗仿宋" w:hAnsi="宋体" w:eastAsia="彩虹粗仿宋" w:cs="Times New Roman"/>
          <w:b/>
          <w:snapToGrid w:val="0"/>
          <w:kern w:val="0"/>
          <w:sz w:val="30"/>
          <w:szCs w:val="30"/>
        </w:rPr>
      </w:pPr>
      <w:r>
        <w:rPr>
          <w:rFonts w:hint="eastAsia" w:ascii="彩虹粗仿宋" w:hAnsi="宋体" w:eastAsia="彩虹粗仿宋" w:cs="Times New Roman"/>
          <w:b/>
          <w:snapToGrid w:val="0"/>
          <w:kern w:val="0"/>
          <w:sz w:val="30"/>
          <w:szCs w:val="30"/>
        </w:rPr>
        <w:t>十、其他要求</w:t>
      </w:r>
    </w:p>
    <w:p>
      <w:pPr>
        <w:autoSpaceDE w:val="0"/>
        <w:autoSpaceDN w:val="0"/>
        <w:adjustRightInd w:val="0"/>
        <w:spacing w:line="480" w:lineRule="auto"/>
        <w:ind w:firstLine="560"/>
        <w:rPr>
          <w:rFonts w:ascii="彩虹粗仿宋" w:eastAsia="彩虹粗仿宋"/>
          <w:color w:val="333333"/>
          <w:sz w:val="30"/>
          <w:szCs w:val="30"/>
        </w:rPr>
      </w:pPr>
      <w:r>
        <w:rPr>
          <w:rFonts w:hint="eastAsia" w:ascii="彩虹粗仿宋" w:eastAsia="彩虹粗仿宋"/>
          <w:color w:val="333333"/>
          <w:sz w:val="30"/>
          <w:szCs w:val="30"/>
        </w:rPr>
        <w:t>为保证合同条款的顺利履行，我行在采购结果确定后向入选供应商收取履约保证金，履约保证金额为5万。合同期内供应商按合同约定的责任和义务履约的，合同到期后一个月内退还。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42C52"/>
    <w:rsid w:val="000C15A7"/>
    <w:rsid w:val="00173E98"/>
    <w:rsid w:val="00232EF0"/>
    <w:rsid w:val="00252EB2"/>
    <w:rsid w:val="0031645F"/>
    <w:rsid w:val="0035601B"/>
    <w:rsid w:val="003831EC"/>
    <w:rsid w:val="00456368"/>
    <w:rsid w:val="00483676"/>
    <w:rsid w:val="004B6F9D"/>
    <w:rsid w:val="005111C0"/>
    <w:rsid w:val="005723DF"/>
    <w:rsid w:val="006865D0"/>
    <w:rsid w:val="00701692"/>
    <w:rsid w:val="0070232D"/>
    <w:rsid w:val="00722E74"/>
    <w:rsid w:val="00816B13"/>
    <w:rsid w:val="008D1C6E"/>
    <w:rsid w:val="00937FE9"/>
    <w:rsid w:val="009C1637"/>
    <w:rsid w:val="009F348D"/>
    <w:rsid w:val="00A82E93"/>
    <w:rsid w:val="00B87C5E"/>
    <w:rsid w:val="00C631AF"/>
    <w:rsid w:val="00CA7740"/>
    <w:rsid w:val="00D85482"/>
    <w:rsid w:val="00D92096"/>
    <w:rsid w:val="00DD5DA8"/>
    <w:rsid w:val="00DE3C51"/>
    <w:rsid w:val="00E67AC2"/>
    <w:rsid w:val="00E67C6D"/>
    <w:rsid w:val="00E73CB9"/>
    <w:rsid w:val="00EE36F7"/>
    <w:rsid w:val="00F12052"/>
    <w:rsid w:val="00F32D86"/>
    <w:rsid w:val="02F3615C"/>
    <w:rsid w:val="07557695"/>
    <w:rsid w:val="13C82B02"/>
    <w:rsid w:val="22EE0D5B"/>
    <w:rsid w:val="2A074D01"/>
    <w:rsid w:val="3C064460"/>
    <w:rsid w:val="3E0D0CF6"/>
    <w:rsid w:val="4ACD3AC6"/>
    <w:rsid w:val="52B20439"/>
    <w:rsid w:val="6ABD0A37"/>
    <w:rsid w:val="6E493D8E"/>
    <w:rsid w:val="7B7043BF"/>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im-content1"/>
    <w:basedOn w:val="5"/>
    <w:qFormat/>
    <w:uiPriority w:val="0"/>
    <w:rPr>
      <w:color w:val="333333"/>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274</Words>
  <Characters>1563</Characters>
  <Lines>13</Lines>
  <Paragraphs>3</Paragraphs>
  <TotalTime>5</TotalTime>
  <ScaleCrop>false</ScaleCrop>
  <LinksUpToDate>false</LinksUpToDate>
  <CharactersWithSpaces>1834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2024-04-23T02:08:00Z</dcterms:created>
  <dc:creator>Apache POI</dc:creator>
  <cp:lastModifiedBy>Administrator</cp:lastModifiedBy>
  <dcterms:modified xsi:type="dcterms:W3CDTF">2024-04-28T09:31:41Z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72D93B24869649818BA79C32B3E41BA1_13</vt:lpwstr>
  </property>
</Properties>
</file>