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彩虹小标宋" w:hAnsi="宋体" w:eastAsia="彩虹小标宋" w:cs="Times New Roman"/>
          <w:b/>
          <w:snapToGrid w:val="0"/>
          <w:kern w:val="0"/>
          <w:sz w:val="44"/>
          <w:szCs w:val="44"/>
        </w:rPr>
      </w:pPr>
      <w:r>
        <w:rPr>
          <w:rFonts w:hint="eastAsia" w:ascii="彩虹小标宋" w:hAnsi="宋体" w:eastAsia="彩虹小标宋" w:cs="Times New Roman"/>
          <w:b/>
          <w:snapToGrid w:val="0"/>
          <w:kern w:val="0"/>
          <w:sz w:val="44"/>
          <w:szCs w:val="44"/>
        </w:rPr>
        <w:t>个人信贷业务部分工序外包采购需求</w:t>
      </w:r>
    </w:p>
    <w:p>
      <w:pPr>
        <w:spacing w:line="360" w:lineRule="auto"/>
        <w:ind w:firstLine="600" w:firstLineChars="200"/>
        <w:rPr>
          <w:rFonts w:ascii="彩虹粗仿宋" w:hAnsi="宋体" w:eastAsia="彩虹粗仿宋" w:cs="Times New Roman"/>
          <w:snapToGrid w:val="0"/>
          <w:kern w:val="0"/>
          <w:sz w:val="30"/>
          <w:szCs w:val="30"/>
        </w:rPr>
      </w:pPr>
      <w:r>
        <w:rPr>
          <w:rFonts w:hint="eastAsia" w:ascii="彩虹粗仿宋" w:hAnsi="宋体" w:eastAsia="彩虹粗仿宋" w:cs="Times New Roman"/>
          <w:snapToGrid w:val="0"/>
          <w:kern w:val="0"/>
          <w:sz w:val="30"/>
          <w:szCs w:val="30"/>
        </w:rPr>
        <w:t>本次采购商品为2024-2026年个人信贷业务部分工序外包合作。采购需求如下:</w:t>
      </w:r>
    </w:p>
    <w:p>
      <w:pPr>
        <w:spacing w:line="360" w:lineRule="auto"/>
        <w:ind w:firstLine="602" w:firstLineChars="200"/>
        <w:rPr>
          <w:rFonts w:ascii="彩虹粗仿宋" w:hAnsi="宋体" w:eastAsia="彩虹粗仿宋" w:cs="Times New Roman"/>
          <w:b/>
          <w:snapToGrid w:val="0"/>
          <w:kern w:val="0"/>
          <w:sz w:val="30"/>
          <w:szCs w:val="30"/>
        </w:rPr>
      </w:pPr>
      <w:r>
        <w:rPr>
          <w:rFonts w:hint="eastAsia" w:ascii="彩虹粗仿宋" w:hAnsi="宋体" w:eastAsia="彩虹粗仿宋" w:cs="Times New Roman"/>
          <w:b/>
          <w:snapToGrid w:val="0"/>
          <w:kern w:val="0"/>
          <w:sz w:val="30"/>
          <w:szCs w:val="30"/>
        </w:rPr>
        <w:t>一、服务供应商要求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w:t>
      </w:r>
      <w:r>
        <w:rPr>
          <w:rFonts w:ascii="彩虹粗仿宋" w:hAnsi="宋体" w:eastAsia="彩虹粗仿宋" w:cs="Times New Roman"/>
          <w:snapToGrid w:val="0"/>
          <w:kern w:val="0"/>
          <w:sz w:val="32"/>
          <w:szCs w:val="32"/>
        </w:rPr>
        <w:t>企业必须是在中华人民共和国境内注册的具有独立承担民事责任能力的法人，具有增值税一般纳税人资格，注册资本需在</w:t>
      </w:r>
      <w:r>
        <w:rPr>
          <w:rFonts w:hint="eastAsia" w:ascii="彩虹粗仿宋" w:hAnsi="宋体" w:eastAsia="彩虹粗仿宋" w:cs="Times New Roman"/>
          <w:snapToGrid w:val="0"/>
          <w:kern w:val="0"/>
          <w:sz w:val="32"/>
          <w:szCs w:val="32"/>
        </w:rPr>
        <w:t>1000</w:t>
      </w:r>
      <w:r>
        <w:rPr>
          <w:rFonts w:ascii="彩虹粗仿宋" w:hAnsi="宋体" w:eastAsia="彩虹粗仿宋" w:cs="Times New Roman"/>
          <w:snapToGrid w:val="0"/>
          <w:kern w:val="0"/>
          <w:sz w:val="32"/>
          <w:szCs w:val="32"/>
        </w:rPr>
        <w:t>万元人民币（或等值外币）及以上</w:t>
      </w:r>
      <w:r>
        <w:rPr>
          <w:rFonts w:hint="eastAsia" w:ascii="彩虹粗仿宋" w:hAnsi="宋体" w:eastAsia="彩虹粗仿宋" w:cs="Times New Roman"/>
          <w:snapToGrid w:val="0"/>
          <w:kern w:val="0"/>
          <w:sz w:val="32"/>
          <w:szCs w:val="32"/>
        </w:rPr>
        <w:t>。</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w:t>
      </w:r>
      <w:r>
        <w:rPr>
          <w:rFonts w:ascii="彩虹粗仿宋" w:hAnsi="宋体" w:eastAsia="彩虹粗仿宋" w:cs="Times New Roman"/>
          <w:snapToGrid w:val="0"/>
          <w:kern w:val="0"/>
          <w:sz w:val="32"/>
          <w:szCs w:val="32"/>
        </w:rPr>
        <w:t>企业须有固定的营业场所</w:t>
      </w:r>
      <w:r>
        <w:rPr>
          <w:rFonts w:hint="eastAsia" w:ascii="彩虹粗仿宋" w:hAnsi="宋体" w:eastAsia="彩虹粗仿宋" w:cs="Times New Roman"/>
          <w:snapToGrid w:val="0"/>
          <w:kern w:val="0"/>
          <w:sz w:val="32"/>
          <w:szCs w:val="32"/>
        </w:rPr>
        <w:t>。</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lang w:val="en-US" w:eastAsia="zh-CN"/>
        </w:rPr>
        <w:t>3</w:t>
      </w:r>
      <w:r>
        <w:rPr>
          <w:rFonts w:hint="eastAsia" w:ascii="彩虹粗仿宋" w:hAnsi="宋体" w:eastAsia="彩虹粗仿宋" w:cs="Times New Roman"/>
          <w:snapToGrid w:val="0"/>
          <w:kern w:val="0"/>
          <w:sz w:val="32"/>
          <w:szCs w:val="32"/>
        </w:rPr>
        <w:t>.企业应具备有金融服务外包、金融流程外包或受银行委托承接外包服务等相关的经营范围。</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lang w:val="en-US" w:eastAsia="zh-CN"/>
        </w:rPr>
        <w:t>4</w:t>
      </w:r>
      <w:r>
        <w:rPr>
          <w:rFonts w:hint="eastAsia" w:ascii="彩虹粗仿宋" w:hAnsi="宋体" w:eastAsia="彩虹粗仿宋" w:cs="Times New Roman"/>
          <w:snapToGrid w:val="0"/>
          <w:kern w:val="0"/>
          <w:sz w:val="32"/>
          <w:szCs w:val="32"/>
        </w:rPr>
        <w:t>.企业须有稳定的、满足项目需要的服务团队。</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lang w:val="en-US" w:eastAsia="zh-CN"/>
        </w:rPr>
        <w:t>5</w:t>
      </w:r>
      <w:r>
        <w:rPr>
          <w:rFonts w:hint="eastAsia" w:ascii="彩虹粗仿宋" w:hAnsi="宋体" w:eastAsia="彩虹粗仿宋" w:cs="Times New Roman"/>
          <w:snapToGrid w:val="0"/>
          <w:kern w:val="0"/>
          <w:sz w:val="32"/>
          <w:szCs w:val="32"/>
        </w:rPr>
        <w:t>.</w:t>
      </w:r>
      <w:r>
        <w:rPr>
          <w:rFonts w:ascii="彩虹粗仿宋" w:hAnsi="宋体" w:eastAsia="彩虹粗仿宋" w:cs="Times New Roman"/>
          <w:snapToGrid w:val="0"/>
          <w:kern w:val="0"/>
          <w:sz w:val="32"/>
          <w:szCs w:val="32"/>
        </w:rPr>
        <w:t>法定代表人（负责人）为同一人或存在控股、管理关系的不同申请人，不得同时参加本项目</w:t>
      </w:r>
      <w:r>
        <w:rPr>
          <w:rFonts w:hint="eastAsia" w:ascii="彩虹粗仿宋" w:hAnsi="宋体" w:eastAsia="彩虹粗仿宋" w:cs="Times New Roman"/>
          <w:snapToGrid w:val="0"/>
          <w:kern w:val="0"/>
          <w:sz w:val="32"/>
          <w:szCs w:val="32"/>
        </w:rPr>
        <w:t>。</w:t>
      </w:r>
    </w:p>
    <w:p>
      <w:pPr>
        <w:spacing w:line="360" w:lineRule="auto"/>
        <w:ind w:firstLine="602" w:firstLineChars="200"/>
        <w:rPr>
          <w:rFonts w:ascii="彩虹粗仿宋" w:hAnsi="宋体" w:eastAsia="彩虹粗仿宋" w:cs="Times New Roman"/>
          <w:b/>
          <w:snapToGrid w:val="0"/>
          <w:kern w:val="0"/>
          <w:sz w:val="30"/>
          <w:szCs w:val="30"/>
        </w:rPr>
      </w:pPr>
      <w:r>
        <w:rPr>
          <w:rFonts w:hint="eastAsia" w:ascii="彩虹粗仿宋" w:hAnsi="宋体" w:eastAsia="彩虹粗仿宋" w:cs="Times New Roman"/>
          <w:b/>
          <w:snapToGrid w:val="0"/>
          <w:kern w:val="0"/>
          <w:sz w:val="30"/>
          <w:szCs w:val="30"/>
        </w:rPr>
        <w:t>二、服务品类</w:t>
      </w:r>
    </w:p>
    <w:p>
      <w:pPr>
        <w:spacing w:line="560" w:lineRule="exact"/>
        <w:ind w:firstLine="600" w:firstLineChars="200"/>
        <w:rPr>
          <w:rFonts w:ascii="彩虹粗仿宋" w:hAnsi="宋体" w:eastAsia="彩虹粗仿宋" w:cs="Times New Roman"/>
          <w:snapToGrid w:val="0"/>
          <w:kern w:val="0"/>
          <w:sz w:val="30"/>
          <w:szCs w:val="30"/>
        </w:rPr>
      </w:pPr>
      <w:r>
        <w:rPr>
          <w:rFonts w:hint="eastAsia" w:ascii="彩虹粗仿宋" w:hAnsi="宋体" w:eastAsia="彩虹粗仿宋" w:cs="Times New Roman"/>
          <w:snapToGrid w:val="0"/>
          <w:kern w:val="0"/>
          <w:sz w:val="30"/>
          <w:szCs w:val="30"/>
        </w:rPr>
        <w:t>拟采购的外包项目属</w:t>
      </w:r>
      <w:r>
        <w:rPr>
          <w:rFonts w:hint="eastAsia" w:ascii="彩虹粗仿宋" w:eastAsia="彩虹粗仿宋"/>
          <w:sz w:val="32"/>
          <w:szCs w:val="32"/>
        </w:rPr>
        <w:t>全行性集中采购商品目录(非IT类商品)（2023年版）服务类中个贷部分工序外包，即对个贷业务中重复性较高、易于标准化且非关键性的操作环节进行外包，即个贷档案采集整理和个贷辅助管理两个事项所涉及到的岗位。</w:t>
      </w:r>
      <w:r>
        <w:rPr>
          <w:rFonts w:hint="eastAsia" w:ascii="彩虹粗仿宋" w:hAnsi="宋体" w:eastAsia="彩虹粗仿宋" w:cs="Times New Roman"/>
          <w:snapToGrid w:val="0"/>
          <w:kern w:val="0"/>
          <w:sz w:val="30"/>
          <w:szCs w:val="30"/>
        </w:rPr>
        <w:t>合同项目为</w:t>
      </w:r>
      <w:r>
        <w:rPr>
          <w:rFonts w:ascii="彩虹粗仿宋" w:hAnsi="宋体" w:eastAsia="彩虹粗仿宋" w:cs="Times New Roman"/>
          <w:snapToGrid w:val="0"/>
          <w:kern w:val="0"/>
          <w:sz w:val="30"/>
          <w:szCs w:val="30"/>
        </w:rPr>
        <w:t>3</w:t>
      </w:r>
      <w:r>
        <w:rPr>
          <w:rFonts w:hint="eastAsia" w:ascii="彩虹粗仿宋" w:hAnsi="宋体" w:eastAsia="彩虹粗仿宋" w:cs="Times New Roman"/>
          <w:snapToGrid w:val="0"/>
          <w:kern w:val="0"/>
          <w:sz w:val="30"/>
          <w:szCs w:val="30"/>
        </w:rPr>
        <w:t>个，包括：信息录入、信息采集、合同制作。</w:t>
      </w:r>
    </w:p>
    <w:p>
      <w:pPr>
        <w:spacing w:line="360" w:lineRule="auto"/>
        <w:ind w:firstLine="602" w:firstLineChars="200"/>
        <w:rPr>
          <w:rFonts w:ascii="彩虹粗仿宋" w:hAnsi="宋体" w:eastAsia="彩虹粗仿宋" w:cs="Times New Roman"/>
          <w:b/>
          <w:snapToGrid w:val="0"/>
          <w:kern w:val="0"/>
          <w:sz w:val="30"/>
          <w:szCs w:val="30"/>
        </w:rPr>
      </w:pPr>
      <w:r>
        <w:rPr>
          <w:rFonts w:hint="eastAsia" w:ascii="彩虹粗仿宋" w:hAnsi="宋体" w:eastAsia="彩虹粗仿宋" w:cs="Times New Roman"/>
          <w:b/>
          <w:snapToGrid w:val="0"/>
          <w:kern w:val="0"/>
          <w:sz w:val="30"/>
          <w:szCs w:val="30"/>
        </w:rPr>
        <w:t>三、服务内容</w:t>
      </w:r>
    </w:p>
    <w:p>
      <w:pPr>
        <w:pStyle w:val="9"/>
        <w:numPr>
          <w:ilvl w:val="0"/>
          <w:numId w:val="1"/>
        </w:numPr>
        <w:spacing w:line="560" w:lineRule="exact"/>
        <w:ind w:left="0" w:firstLine="640"/>
        <w:rPr>
          <w:rFonts w:ascii="彩虹粗仿宋" w:hAnsi="宋体" w:eastAsia="彩虹粗仿宋"/>
          <w:bCs/>
          <w:sz w:val="32"/>
          <w:szCs w:val="28"/>
        </w:rPr>
      </w:pPr>
      <w:r>
        <w:rPr>
          <w:rFonts w:hint="eastAsia" w:ascii="彩虹粗仿宋" w:hAnsi="宋体" w:eastAsia="彩虹粗仿宋"/>
          <w:bCs/>
          <w:sz w:val="32"/>
          <w:szCs w:val="28"/>
        </w:rPr>
        <w:t>资料接收：系指</w:t>
      </w:r>
      <w:r>
        <w:rPr>
          <w:rFonts w:hint="eastAsia" w:ascii="彩虹粗仿宋" w:hAnsi="宋体" w:eastAsia="彩虹粗仿宋"/>
          <w:sz w:val="32"/>
          <w:szCs w:val="28"/>
        </w:rPr>
        <w:t>对</w:t>
      </w:r>
      <w:r>
        <w:rPr>
          <w:rFonts w:hint="eastAsia" w:ascii="彩虹粗仿宋" w:hAnsi="宋体" w:eastAsia="彩虹粗仿宋"/>
          <w:bCs/>
          <w:sz w:val="32"/>
          <w:szCs w:val="28"/>
        </w:rPr>
        <w:t>我行下属经办机构递交的个人信贷业务</w:t>
      </w:r>
      <w:r>
        <w:rPr>
          <w:rFonts w:hint="eastAsia" w:ascii="彩虹粗仿宋" w:hAnsi="宋体" w:eastAsia="彩虹粗仿宋"/>
          <w:sz w:val="32"/>
          <w:szCs w:val="28"/>
        </w:rPr>
        <w:t>贷款材料进行</w:t>
      </w:r>
      <w:r>
        <w:rPr>
          <w:rFonts w:hint="eastAsia" w:ascii="彩虹粗仿宋" w:hAnsi="宋体" w:eastAsia="彩虹粗仿宋"/>
          <w:bCs/>
          <w:sz w:val="32"/>
          <w:szCs w:val="28"/>
        </w:rPr>
        <w:t>交接及临时保管，该服务内容不需计费。</w:t>
      </w:r>
    </w:p>
    <w:p>
      <w:pPr>
        <w:pStyle w:val="9"/>
        <w:numPr>
          <w:ilvl w:val="0"/>
          <w:numId w:val="1"/>
        </w:numPr>
        <w:spacing w:line="560" w:lineRule="exact"/>
        <w:ind w:left="0" w:firstLine="640"/>
        <w:rPr>
          <w:rFonts w:ascii="彩虹粗仿宋" w:hAnsi="宋体" w:eastAsia="彩虹粗仿宋"/>
          <w:bCs/>
          <w:sz w:val="32"/>
          <w:szCs w:val="28"/>
        </w:rPr>
      </w:pPr>
      <w:r>
        <w:rPr>
          <w:rFonts w:hint="eastAsia" w:ascii="彩虹粗仿宋" w:hAnsi="宋体" w:eastAsia="彩虹粗仿宋"/>
          <w:bCs/>
          <w:sz w:val="32"/>
          <w:szCs w:val="28"/>
        </w:rPr>
        <w:t>信息录入：系指供应商根据我行提供的个人贷款材料在</w:t>
      </w:r>
      <w:r>
        <w:rPr>
          <w:rFonts w:hint="eastAsia" w:ascii="彩虹粗仿宋" w:hAnsi="宋体" w:eastAsia="彩虹粗仿宋"/>
          <w:sz w:val="32"/>
          <w:szCs w:val="28"/>
        </w:rPr>
        <w:t>我行个贷</w:t>
      </w:r>
      <w:r>
        <w:rPr>
          <w:rFonts w:hint="eastAsia" w:ascii="彩虹粗仿宋" w:hAnsi="宋体" w:eastAsia="彩虹粗仿宋"/>
          <w:bCs/>
          <w:sz w:val="32"/>
          <w:szCs w:val="28"/>
        </w:rPr>
        <w:t>相关系统或厦门市住房公积金管理信息系统中完成信息录入，分为</w:t>
      </w:r>
      <w:r>
        <w:rPr>
          <w:rFonts w:hint="eastAsia" w:ascii="彩虹粗仿宋" w:hAnsi="宋体" w:eastAsia="彩虹粗仿宋"/>
          <w:sz w:val="32"/>
          <w:szCs w:val="28"/>
        </w:rPr>
        <w:t>信息录入岗—全部贷种与信息录入岗—公积金贷款</w:t>
      </w:r>
      <w:r>
        <w:rPr>
          <w:rFonts w:hint="eastAsia" w:ascii="彩虹粗仿宋" w:hAnsi="宋体" w:eastAsia="彩虹粗仿宋"/>
          <w:bCs/>
          <w:sz w:val="32"/>
          <w:szCs w:val="28"/>
        </w:rPr>
        <w:t>。</w:t>
      </w:r>
    </w:p>
    <w:p>
      <w:pPr>
        <w:autoSpaceDE w:val="0"/>
        <w:autoSpaceDN w:val="0"/>
        <w:adjustRightInd w:val="0"/>
        <w:spacing w:line="560" w:lineRule="exact"/>
        <w:ind w:firstLine="640" w:firstLineChars="200"/>
        <w:rPr>
          <w:rFonts w:ascii="彩虹粗仿宋" w:hAnsi="宋体" w:eastAsia="彩虹粗仿宋" w:cs="Times New Roman"/>
          <w:sz w:val="32"/>
          <w:szCs w:val="28"/>
        </w:rPr>
      </w:pPr>
      <w:r>
        <w:rPr>
          <w:rFonts w:hint="eastAsia" w:ascii="彩虹粗仿宋" w:hAnsi="宋体" w:eastAsia="彩虹粗仿宋" w:cs="Times New Roman"/>
          <w:sz w:val="32"/>
          <w:szCs w:val="28"/>
        </w:rPr>
        <w:t>(1）信息录入岗—全部贷种：供应商按照我行的个人信贷业务信息录入规则，根据不同贷种，分别在我行个人贷款相关系统（包括但不限于 “PLPM系统”个人贷款相关系统）、厦门市不动产登记中心系统录入客户基本信息、贷款基本信息等。</w:t>
      </w:r>
    </w:p>
    <w:p>
      <w:pPr>
        <w:autoSpaceDE w:val="0"/>
        <w:autoSpaceDN w:val="0"/>
        <w:adjustRightInd w:val="0"/>
        <w:spacing w:line="560" w:lineRule="exact"/>
        <w:ind w:firstLine="640" w:firstLineChars="200"/>
        <w:rPr>
          <w:rFonts w:ascii="彩虹粗仿宋" w:hAnsi="宋体" w:eastAsia="彩虹粗仿宋" w:cs="Times New Roman"/>
          <w:sz w:val="32"/>
          <w:szCs w:val="28"/>
        </w:rPr>
      </w:pPr>
      <w:r>
        <w:rPr>
          <w:rFonts w:hint="eastAsia" w:ascii="彩虹粗仿宋" w:hAnsi="宋体" w:eastAsia="彩虹粗仿宋" w:cs="Times New Roman"/>
          <w:sz w:val="32"/>
          <w:szCs w:val="28"/>
        </w:rPr>
        <w:t>(2）信息录入岗—公积金贷款：供应商按照我行和厦门市住房公积金管理中心有关住房公积金贷款信息录入要求，根据不同贷种，在厦门市住房公积金管理信息系统中录入客户基本信息、贷款基本信息、贷款指标申请等。</w:t>
      </w:r>
    </w:p>
    <w:p>
      <w:pPr>
        <w:pStyle w:val="9"/>
        <w:numPr>
          <w:ilvl w:val="0"/>
          <w:numId w:val="1"/>
        </w:numPr>
        <w:spacing w:line="560" w:lineRule="exact"/>
        <w:ind w:left="0" w:firstLine="640"/>
        <w:rPr>
          <w:rFonts w:ascii="彩虹粗仿宋" w:hAnsi="宋体" w:eastAsia="彩虹粗仿宋"/>
          <w:bCs/>
          <w:sz w:val="32"/>
          <w:szCs w:val="28"/>
        </w:rPr>
      </w:pPr>
      <w:r>
        <w:rPr>
          <w:rFonts w:hint="eastAsia" w:ascii="彩虹粗仿宋" w:hAnsi="宋体" w:eastAsia="彩虹粗仿宋"/>
          <w:sz w:val="32"/>
          <w:szCs w:val="28"/>
        </w:rPr>
        <w:t>资料建档：</w:t>
      </w:r>
      <w:r>
        <w:rPr>
          <w:rFonts w:hint="eastAsia" w:ascii="彩虹粗仿宋" w:hAnsi="宋体" w:eastAsia="彩虹粗仿宋"/>
          <w:bCs/>
          <w:sz w:val="32"/>
          <w:szCs w:val="28"/>
        </w:rPr>
        <w:t>系指供应商对我行提供的发放后贷款材料进行</w:t>
      </w:r>
      <w:r>
        <w:rPr>
          <w:rFonts w:hint="eastAsia" w:ascii="彩虹粗仿宋" w:hAnsi="宋体" w:eastAsia="彩虹粗仿宋"/>
          <w:sz w:val="32"/>
          <w:szCs w:val="28"/>
        </w:rPr>
        <w:t>权利凭证资料建档。核对信息一致的，根据实物权证进行录入到我行个贷相关系统。</w:t>
      </w:r>
    </w:p>
    <w:p>
      <w:pPr>
        <w:pStyle w:val="9"/>
        <w:numPr>
          <w:ilvl w:val="0"/>
          <w:numId w:val="1"/>
        </w:numPr>
        <w:tabs>
          <w:tab w:val="left" w:pos="1104"/>
        </w:tabs>
        <w:autoSpaceDE w:val="0"/>
        <w:autoSpaceDN w:val="0"/>
        <w:adjustRightInd w:val="0"/>
        <w:spacing w:line="560" w:lineRule="exact"/>
        <w:ind w:left="0" w:firstLine="640"/>
        <w:rPr>
          <w:rFonts w:ascii="彩虹粗仿宋" w:hAnsi="宋体" w:eastAsia="彩虹粗仿宋" w:cs="_GB2312"/>
          <w:kern w:val="0"/>
          <w:sz w:val="32"/>
          <w:szCs w:val="28"/>
        </w:rPr>
      </w:pPr>
      <w:r>
        <w:rPr>
          <w:rFonts w:hint="eastAsia" w:ascii="彩虹粗仿宋" w:hAnsi="宋体" w:eastAsia="彩虹粗仿宋"/>
          <w:sz w:val="32"/>
          <w:szCs w:val="28"/>
        </w:rPr>
        <w:t>资料分捡：</w:t>
      </w:r>
      <w:r>
        <w:rPr>
          <w:rFonts w:hint="eastAsia" w:ascii="彩虹粗仿宋" w:hAnsi="宋体" w:eastAsia="彩虹粗仿宋"/>
          <w:bCs/>
          <w:sz w:val="32"/>
          <w:szCs w:val="28"/>
        </w:rPr>
        <w:t>系指供应商对我行提供的发放前或发放后贷款材料进行个人贷款</w:t>
      </w:r>
      <w:r>
        <w:rPr>
          <w:rFonts w:hint="eastAsia" w:ascii="彩虹粗仿宋" w:hAnsi="宋体" w:eastAsia="彩虹粗仿宋"/>
          <w:sz w:val="32"/>
          <w:szCs w:val="28"/>
        </w:rPr>
        <w:t>资料分捡。</w:t>
      </w:r>
      <w:r>
        <w:rPr>
          <w:rFonts w:hint="eastAsia" w:ascii="彩虹粗仿宋" w:hAnsi="宋体" w:eastAsia="彩虹粗仿宋"/>
          <w:bCs/>
          <w:sz w:val="32"/>
          <w:szCs w:val="28"/>
        </w:rPr>
        <w:t xml:space="preserve"> </w:t>
      </w:r>
    </w:p>
    <w:p>
      <w:pPr>
        <w:pStyle w:val="9"/>
        <w:numPr>
          <w:ilvl w:val="0"/>
          <w:numId w:val="1"/>
        </w:numPr>
        <w:tabs>
          <w:tab w:val="left" w:pos="1104"/>
        </w:tabs>
        <w:autoSpaceDE w:val="0"/>
        <w:autoSpaceDN w:val="0"/>
        <w:adjustRightInd w:val="0"/>
        <w:spacing w:line="560" w:lineRule="exact"/>
        <w:ind w:left="0" w:firstLine="640"/>
        <w:rPr>
          <w:rFonts w:ascii="彩虹粗仿宋" w:hAnsi="宋体" w:eastAsia="彩虹粗仿宋" w:cs="_GB2312"/>
          <w:kern w:val="0"/>
          <w:sz w:val="32"/>
          <w:szCs w:val="28"/>
        </w:rPr>
      </w:pPr>
      <w:r>
        <w:rPr>
          <w:rFonts w:hint="eastAsia" w:ascii="彩虹粗仿宋" w:hAnsi="宋体" w:eastAsia="彩虹粗仿宋"/>
          <w:sz w:val="32"/>
          <w:szCs w:val="28"/>
        </w:rPr>
        <w:t>资料整理</w:t>
      </w:r>
      <w:r>
        <w:rPr>
          <w:rFonts w:hint="eastAsia" w:ascii="彩虹粗仿宋" w:hAnsi="宋体" w:eastAsia="彩虹粗仿宋"/>
          <w:bCs/>
          <w:sz w:val="32"/>
          <w:szCs w:val="28"/>
        </w:rPr>
        <w:t>：系指供应商对我行提供的</w:t>
      </w:r>
      <w:r>
        <w:rPr>
          <w:rFonts w:hint="eastAsia" w:ascii="彩虹粗仿宋" w:hAnsi="宋体" w:eastAsia="彩虹粗仿宋"/>
          <w:sz w:val="32"/>
          <w:szCs w:val="28"/>
        </w:rPr>
        <w:t>贷款档案资料按顺序整理、录入档案目录。</w:t>
      </w:r>
      <w:r>
        <w:rPr>
          <w:rFonts w:hint="eastAsia" w:ascii="彩虹粗仿宋" w:hAnsi="宋体" w:eastAsia="彩虹粗仿宋"/>
          <w:bCs/>
          <w:sz w:val="32"/>
          <w:szCs w:val="28"/>
        </w:rPr>
        <w:t xml:space="preserve"> </w:t>
      </w:r>
    </w:p>
    <w:p>
      <w:pPr>
        <w:pStyle w:val="9"/>
        <w:numPr>
          <w:ilvl w:val="0"/>
          <w:numId w:val="1"/>
        </w:numPr>
        <w:tabs>
          <w:tab w:val="left" w:pos="1104"/>
        </w:tabs>
        <w:autoSpaceDE w:val="0"/>
        <w:autoSpaceDN w:val="0"/>
        <w:adjustRightInd w:val="0"/>
        <w:spacing w:line="560" w:lineRule="exact"/>
        <w:ind w:left="2" w:firstLine="640"/>
        <w:rPr>
          <w:rFonts w:hAnsi="宋体" w:eastAsia="彩虹粗仿宋" w:cs="_GB2312"/>
          <w:kern w:val="0"/>
          <w:sz w:val="32"/>
          <w:szCs w:val="28"/>
        </w:rPr>
      </w:pPr>
      <w:r>
        <w:rPr>
          <w:rFonts w:hint="eastAsia" w:ascii="彩虹粗仿宋" w:hAnsi="宋体" w:eastAsia="彩虹粗仿宋"/>
          <w:sz w:val="32"/>
          <w:szCs w:val="28"/>
        </w:rPr>
        <w:t>扫描：系指</w:t>
      </w:r>
      <w:r>
        <w:rPr>
          <w:rFonts w:hint="eastAsia" w:ascii="彩虹粗仿宋" w:hAnsi="宋体" w:eastAsia="彩虹粗仿宋"/>
          <w:bCs/>
          <w:sz w:val="32"/>
          <w:szCs w:val="28"/>
        </w:rPr>
        <w:t>供应商对我行提供的</w:t>
      </w:r>
      <w:r>
        <w:rPr>
          <w:rFonts w:hint="eastAsia" w:ascii="彩虹粗仿宋" w:hAnsi="宋体" w:eastAsia="彩虹粗仿宋"/>
          <w:sz w:val="32"/>
          <w:szCs w:val="28"/>
        </w:rPr>
        <w:t>贷款档案，根据</w:t>
      </w:r>
      <w:r>
        <w:rPr>
          <w:rFonts w:hint="eastAsia" w:ascii="彩虹粗仿宋" w:hAnsi="宋体" w:eastAsia="彩虹粗仿宋"/>
          <w:bCs/>
          <w:sz w:val="32"/>
          <w:szCs w:val="28"/>
        </w:rPr>
        <w:t>我行要求，</w:t>
      </w:r>
      <w:r>
        <w:rPr>
          <w:rFonts w:hint="eastAsia" w:ascii="彩虹粗仿宋" w:hAnsi="宋体" w:eastAsia="彩虹粗仿宋"/>
          <w:sz w:val="32"/>
          <w:szCs w:val="28"/>
        </w:rPr>
        <w:t>将贷款档案内容装订、扫描到档案系统、个贷流程系统或</w:t>
      </w:r>
      <w:r>
        <w:rPr>
          <w:rFonts w:hint="eastAsia" w:ascii="彩虹粗仿宋" w:hAnsi="宋体" w:eastAsia="彩虹粗仿宋" w:cs="_GB2312"/>
          <w:kern w:val="0"/>
          <w:sz w:val="32"/>
          <w:szCs w:val="28"/>
        </w:rPr>
        <w:t>厦门市住房公积金管理信息系统，</w:t>
      </w:r>
      <w:r>
        <w:rPr>
          <w:rFonts w:hint="eastAsia" w:ascii="彩虹粗仿宋" w:hAnsi="宋体" w:eastAsia="彩虹粗仿宋"/>
          <w:sz w:val="32"/>
          <w:szCs w:val="28"/>
        </w:rPr>
        <w:t>并负责质量检查，保证图像与档案匹配，</w:t>
      </w:r>
      <w:r>
        <w:rPr>
          <w:rFonts w:hint="eastAsia" w:ascii="彩虹粗仿宋" w:hAnsi="宋体" w:eastAsia="彩虹粗仿宋"/>
          <w:bCs/>
          <w:sz w:val="32"/>
          <w:szCs w:val="28"/>
        </w:rPr>
        <w:t>分为</w:t>
      </w:r>
      <w:r>
        <w:rPr>
          <w:rFonts w:hint="eastAsia" w:ascii="彩虹粗仿宋" w:hAnsi="宋体" w:eastAsia="彩虹粗仿宋"/>
          <w:sz w:val="32"/>
          <w:szCs w:val="28"/>
        </w:rPr>
        <w:t>扫描岗-全部贷种、扫描岗-公积金贷款。</w:t>
      </w:r>
    </w:p>
    <w:p>
      <w:pPr>
        <w:tabs>
          <w:tab w:val="left" w:pos="1104"/>
        </w:tabs>
        <w:autoSpaceDE w:val="0"/>
        <w:autoSpaceDN w:val="0"/>
        <w:adjustRightInd w:val="0"/>
        <w:spacing w:line="560" w:lineRule="exact"/>
        <w:ind w:left="2" w:firstLine="640" w:firstLineChars="200"/>
        <w:rPr>
          <w:rFonts w:ascii="彩虹粗仿宋" w:hAnsi="宋体" w:eastAsia="彩虹粗仿宋" w:cs="Times New Roman"/>
          <w:sz w:val="32"/>
          <w:szCs w:val="28"/>
        </w:rPr>
      </w:pPr>
      <w:r>
        <w:rPr>
          <w:rFonts w:hint="eastAsia" w:ascii="彩虹粗仿宋" w:hAnsi="宋体" w:eastAsia="彩虹粗仿宋"/>
          <w:sz w:val="32"/>
          <w:szCs w:val="28"/>
        </w:rPr>
        <w:t>（1）扫描岗-全部贷种（档案管理系统）：供应商根据我行的扫描要求，将个人信贷业务贷款档案内容，分类扫描到我行指定的</w:t>
      </w:r>
      <w:r>
        <w:rPr>
          <w:rFonts w:hint="eastAsia" w:ascii="彩虹粗仿宋" w:hAnsi="宋体" w:eastAsia="彩虹粗仿宋" w:cs="Times New Roman"/>
          <w:sz w:val="32"/>
          <w:szCs w:val="28"/>
        </w:rPr>
        <w:t>档案管理相关系统或个贷流程系统中。</w:t>
      </w:r>
    </w:p>
    <w:p>
      <w:pPr>
        <w:tabs>
          <w:tab w:val="left" w:pos="900"/>
        </w:tabs>
        <w:adjustRightInd w:val="0"/>
        <w:snapToGrid w:val="0"/>
        <w:spacing w:line="560" w:lineRule="exact"/>
        <w:ind w:firstLine="640" w:firstLineChars="200"/>
        <w:rPr>
          <w:rFonts w:ascii="彩虹粗仿宋" w:hAnsi="宋体" w:eastAsia="彩虹粗仿宋" w:cs="Times New Roman"/>
          <w:sz w:val="32"/>
          <w:szCs w:val="28"/>
        </w:rPr>
      </w:pPr>
      <w:r>
        <w:rPr>
          <w:rFonts w:hint="eastAsia" w:ascii="彩虹粗仿宋" w:hAnsi="宋体" w:eastAsia="彩虹粗仿宋" w:cs="Times New Roman"/>
          <w:sz w:val="32"/>
          <w:szCs w:val="28"/>
        </w:rPr>
        <w:t>（2）扫描岗—公积金贷款（公积金管理信息系统）：供应商根据厦门市住房公积金管理中心的扫描要求，将个人住房公积金贷款档案内容分类扫描、规整到厦门市住房公积金管理信息系统中。</w:t>
      </w:r>
    </w:p>
    <w:p>
      <w:pPr>
        <w:pStyle w:val="9"/>
        <w:numPr>
          <w:ilvl w:val="0"/>
          <w:numId w:val="1"/>
        </w:numPr>
        <w:tabs>
          <w:tab w:val="left" w:pos="1104"/>
        </w:tabs>
        <w:autoSpaceDE w:val="0"/>
        <w:autoSpaceDN w:val="0"/>
        <w:adjustRightInd w:val="0"/>
        <w:spacing w:line="360" w:lineRule="auto"/>
        <w:ind w:left="0" w:firstLine="640"/>
        <w:rPr>
          <w:rFonts w:ascii="彩虹粗仿宋" w:hAnsi="宋体" w:eastAsia="彩虹粗仿宋"/>
          <w:sz w:val="32"/>
          <w:szCs w:val="28"/>
        </w:rPr>
      </w:pPr>
      <w:r>
        <w:rPr>
          <w:rFonts w:hint="eastAsia" w:ascii="彩虹粗仿宋" w:hAnsi="宋体" w:eastAsia="彩虹粗仿宋"/>
          <w:sz w:val="32"/>
          <w:szCs w:val="28"/>
        </w:rPr>
        <w:t>合同制作：</w:t>
      </w:r>
      <w:r>
        <w:rPr>
          <w:rFonts w:hint="eastAsia" w:ascii="彩虹粗仿宋" w:hAnsi="宋体" w:eastAsia="彩虹粗仿宋"/>
          <w:bCs/>
          <w:sz w:val="32"/>
          <w:szCs w:val="28"/>
        </w:rPr>
        <w:t>系指供应商</w:t>
      </w:r>
      <w:r>
        <w:rPr>
          <w:rFonts w:hint="eastAsia" w:ascii="彩虹粗仿宋" w:hAnsi="宋体" w:eastAsia="彩虹粗仿宋" w:cs="_GB2312"/>
          <w:kern w:val="0"/>
          <w:sz w:val="32"/>
          <w:szCs w:val="28"/>
        </w:rPr>
        <w:t>根据不同贷种，</w:t>
      </w:r>
      <w:r>
        <w:rPr>
          <w:rFonts w:hint="eastAsia" w:ascii="彩虹粗仿宋" w:hAnsi="宋体" w:eastAsia="彩虹粗仿宋"/>
          <w:bCs/>
          <w:sz w:val="32"/>
          <w:szCs w:val="28"/>
        </w:rPr>
        <w:t>对我行提供的个人借款合同文本（含抵押合同）、</w:t>
      </w:r>
      <w:r>
        <w:rPr>
          <w:rFonts w:hint="eastAsia" w:ascii="彩虹粗仿宋" w:hAnsi="宋体" w:eastAsia="彩虹粗仿宋" w:cs="Arial"/>
          <w:kern w:val="0"/>
          <w:sz w:val="32"/>
          <w:szCs w:val="28"/>
        </w:rPr>
        <w:t>不动产登记申请书</w:t>
      </w:r>
      <w:r>
        <w:rPr>
          <w:rFonts w:hint="eastAsia" w:ascii="彩虹粗仿宋" w:hAnsi="宋体" w:eastAsia="彩虹粗仿宋" w:cs="Arial"/>
          <w:bCs/>
          <w:kern w:val="0"/>
          <w:sz w:val="32"/>
          <w:szCs w:val="28"/>
        </w:rPr>
        <w:t>及相关文书进行填制、打印</w:t>
      </w:r>
      <w:r>
        <w:rPr>
          <w:rFonts w:hint="eastAsia" w:ascii="彩虹粗仿宋" w:hAnsi="宋体" w:eastAsia="彩虹粗仿宋"/>
          <w:bCs/>
          <w:sz w:val="32"/>
          <w:szCs w:val="28"/>
        </w:rPr>
        <w:t>。</w:t>
      </w:r>
    </w:p>
    <w:p>
      <w:pPr>
        <w:autoSpaceDE w:val="0"/>
        <w:autoSpaceDN w:val="0"/>
        <w:adjustRightInd w:val="0"/>
        <w:spacing w:line="360" w:lineRule="auto"/>
        <w:ind w:firstLine="640" w:firstLineChars="200"/>
        <w:rPr>
          <w:rFonts w:ascii="彩虹粗仿宋" w:hAnsi="宋体" w:eastAsia="彩虹粗仿宋" w:cs="Times New Roman"/>
          <w:snapToGrid w:val="0"/>
          <w:kern w:val="0"/>
          <w:sz w:val="30"/>
          <w:szCs w:val="30"/>
        </w:rPr>
      </w:pPr>
      <w:r>
        <w:rPr>
          <w:rFonts w:hint="eastAsia" w:ascii="彩虹粗仿宋" w:hAnsi="宋体" w:eastAsia="彩虹粗仿宋"/>
          <w:sz w:val="32"/>
          <w:szCs w:val="28"/>
        </w:rPr>
        <w:t>8.预告转抵押登记文本制作：系指供应商对我行提供的需办理预告转抵押登记的贷款资料进行复印及补充协议、抵押表格填写工作。</w:t>
      </w:r>
    </w:p>
    <w:p>
      <w:pPr>
        <w:spacing w:line="360" w:lineRule="auto"/>
        <w:ind w:firstLine="602" w:firstLineChars="200"/>
        <w:rPr>
          <w:rFonts w:ascii="彩虹粗仿宋" w:hAnsi="宋体" w:eastAsia="彩虹粗仿宋" w:cs="Times New Roman"/>
          <w:b/>
          <w:snapToGrid w:val="0"/>
          <w:kern w:val="0"/>
          <w:sz w:val="30"/>
          <w:szCs w:val="30"/>
        </w:rPr>
      </w:pPr>
      <w:r>
        <w:rPr>
          <w:rFonts w:hint="eastAsia" w:ascii="彩虹粗仿宋" w:hAnsi="宋体" w:eastAsia="彩虹粗仿宋" w:cs="Times New Roman"/>
          <w:b/>
          <w:snapToGrid w:val="0"/>
          <w:kern w:val="0"/>
          <w:sz w:val="30"/>
          <w:szCs w:val="30"/>
        </w:rPr>
        <w:t>四、服务团队</w:t>
      </w:r>
    </w:p>
    <w:p>
      <w:pPr>
        <w:spacing w:line="360" w:lineRule="auto"/>
        <w:ind w:firstLine="640" w:firstLineChars="200"/>
        <w:rPr>
          <w:rFonts w:hint="eastAsia" w:ascii="彩虹粗仿宋" w:hAnsi="宋体" w:eastAsia="彩虹粗仿宋" w:cs="Times New Roman"/>
          <w:bCs/>
          <w:kern w:val="2"/>
          <w:sz w:val="32"/>
          <w:szCs w:val="28"/>
          <w:lang w:val="en-US" w:eastAsia="zh-CN" w:bidi="ar-SA"/>
        </w:rPr>
      </w:pPr>
      <w:r>
        <w:rPr>
          <w:rFonts w:hint="eastAsia" w:ascii="彩虹粗仿宋" w:hAnsi="宋体" w:eastAsia="彩虹粗仿宋" w:cs="Times New Roman"/>
          <w:bCs/>
          <w:kern w:val="2"/>
          <w:sz w:val="32"/>
          <w:szCs w:val="28"/>
          <w:lang w:val="en-US" w:eastAsia="zh-CN" w:bidi="ar-SA"/>
        </w:rPr>
        <w:t>1.服务供应商入选后须按照我行的要求组建专属的服务团队，确保团队人员规模和素质满足履行本外包项目要求，并配备业务主管或项目经理。</w:t>
      </w:r>
    </w:p>
    <w:p>
      <w:pPr>
        <w:spacing w:line="360" w:lineRule="auto"/>
        <w:ind w:firstLine="640" w:firstLineChars="200"/>
        <w:rPr>
          <w:rFonts w:ascii="彩虹粗仿宋" w:hAnsi="宋体" w:eastAsia="彩虹粗仿宋" w:cs="Times New Roman"/>
          <w:sz w:val="32"/>
          <w:szCs w:val="28"/>
        </w:rPr>
      </w:pPr>
      <w:r>
        <w:rPr>
          <w:rFonts w:hint="eastAsia" w:ascii="彩虹粗仿宋" w:hAnsi="宋体" w:eastAsia="彩虹粗仿宋" w:cs="Times New Roman"/>
          <w:sz w:val="32"/>
          <w:szCs w:val="28"/>
        </w:rPr>
        <w:t>2.业务主管或项目经理学历应为大专及以上学历，三年以上管理工作经验（需提供从事管理岗位的任职文书、三年以上的社</w:t>
      </w:r>
      <w:bookmarkStart w:id="0" w:name="_GoBack"/>
      <w:bookmarkEnd w:id="0"/>
      <w:r>
        <w:rPr>
          <w:rFonts w:hint="eastAsia" w:ascii="彩虹粗仿宋" w:hAnsi="宋体" w:eastAsia="彩虹粗仿宋" w:cs="Times New Roman"/>
          <w:sz w:val="32"/>
          <w:szCs w:val="28"/>
        </w:rPr>
        <w:t>保缴交情况）；其他工作人员学历应为中专及以上学历，具备一定的会计和电脑知识。</w:t>
      </w:r>
    </w:p>
    <w:p>
      <w:pPr>
        <w:spacing w:line="360" w:lineRule="auto"/>
        <w:ind w:firstLine="600" w:firstLineChars="200"/>
        <w:rPr>
          <w:rFonts w:ascii="彩虹粗仿宋" w:hAnsi="宋体" w:eastAsia="彩虹粗仿宋" w:cs="Times New Roman"/>
          <w:sz w:val="32"/>
          <w:szCs w:val="28"/>
        </w:rPr>
      </w:pPr>
      <w:r>
        <w:rPr>
          <w:rFonts w:hint="eastAsia" w:ascii="彩虹粗仿宋" w:hAnsi="宋体" w:eastAsia="彩虹粗仿宋" w:cs="Times New Roman"/>
          <w:snapToGrid w:val="0"/>
          <w:kern w:val="0"/>
          <w:sz w:val="30"/>
          <w:szCs w:val="30"/>
        </w:rPr>
        <w:t>3.服务供应商应采取措施将人员流动率控制在15%以内。</w:t>
      </w:r>
      <w:r>
        <w:rPr>
          <w:rFonts w:hint="eastAsia" w:ascii="彩虹粗仿宋" w:hAnsi="宋体" w:eastAsia="彩虹粗仿宋" w:cs="Times New Roman"/>
          <w:sz w:val="32"/>
          <w:szCs w:val="28"/>
        </w:rPr>
        <w:t>工作人员变更，服务供应商必须提前一个月书面告知我行。原则上项目经理和业务管理员未经我行同意不可调换。</w:t>
      </w:r>
    </w:p>
    <w:p>
      <w:pPr>
        <w:adjustRightInd w:val="0"/>
        <w:snapToGrid w:val="0"/>
        <w:spacing w:line="560" w:lineRule="atLeast"/>
        <w:ind w:firstLine="600" w:firstLineChars="200"/>
        <w:rPr>
          <w:rFonts w:ascii="彩虹粗仿宋" w:hAnsi="宋体" w:eastAsia="彩虹粗仿宋" w:cs="Times New Roman"/>
          <w:snapToGrid w:val="0"/>
          <w:kern w:val="0"/>
          <w:sz w:val="30"/>
          <w:szCs w:val="30"/>
        </w:rPr>
      </w:pPr>
      <w:r>
        <w:rPr>
          <w:rFonts w:hint="eastAsia" w:ascii="彩虹粗仿宋" w:hAnsi="宋体" w:eastAsia="彩虹粗仿宋" w:cs="Times New Roman"/>
          <w:snapToGrid w:val="0"/>
          <w:kern w:val="0"/>
          <w:sz w:val="30"/>
          <w:szCs w:val="30"/>
        </w:rPr>
        <w:t>人员流动率=合同期内正式员工流动人员数量/合同期内在岗人员总数，服务供应商培训考核通过且向我行提交上岗申请的人员发生离职现象，均纳入人员流动率计算范围。</w:t>
      </w:r>
    </w:p>
    <w:p>
      <w:pPr>
        <w:spacing w:line="360" w:lineRule="auto"/>
        <w:ind w:firstLine="600" w:firstLineChars="200"/>
        <w:rPr>
          <w:rFonts w:ascii="彩虹粗仿宋" w:hAnsi="宋体" w:eastAsia="彩虹粗仿宋" w:cs="Times New Roman"/>
          <w:snapToGrid w:val="0"/>
          <w:kern w:val="0"/>
          <w:sz w:val="30"/>
          <w:szCs w:val="30"/>
        </w:rPr>
      </w:pPr>
      <w:r>
        <w:rPr>
          <w:rFonts w:hint="eastAsia" w:ascii="彩虹粗仿宋" w:hAnsi="宋体" w:eastAsia="彩虹粗仿宋" w:cs="Times New Roman"/>
          <w:snapToGrid w:val="0"/>
          <w:kern w:val="0"/>
          <w:sz w:val="30"/>
          <w:szCs w:val="30"/>
        </w:rPr>
        <w:t>4.服务供应商承担作业人员人身安全责任。</w:t>
      </w:r>
    </w:p>
    <w:p>
      <w:pPr>
        <w:spacing w:line="360" w:lineRule="auto"/>
        <w:ind w:firstLine="600" w:firstLineChars="200"/>
        <w:rPr>
          <w:rFonts w:ascii="彩虹粗仿宋" w:hAnsi="宋体" w:eastAsia="彩虹粗仿宋" w:cs="Times New Roman"/>
          <w:snapToGrid w:val="0"/>
          <w:kern w:val="0"/>
          <w:sz w:val="30"/>
          <w:szCs w:val="30"/>
        </w:rPr>
      </w:pPr>
      <w:r>
        <w:rPr>
          <w:rFonts w:hint="eastAsia" w:ascii="彩虹粗仿宋" w:hAnsi="宋体" w:eastAsia="彩虹粗仿宋" w:cs="Times New Roman"/>
          <w:snapToGrid w:val="0"/>
          <w:kern w:val="0"/>
          <w:sz w:val="30"/>
          <w:szCs w:val="30"/>
        </w:rPr>
        <w:t>5.服务供应商应制定工作人员管理制度，并报我行备案。</w:t>
      </w:r>
    </w:p>
    <w:p>
      <w:pPr>
        <w:spacing w:line="360" w:lineRule="auto"/>
        <w:ind w:firstLine="602" w:firstLineChars="200"/>
        <w:rPr>
          <w:rFonts w:ascii="彩虹粗仿宋" w:hAnsi="宋体" w:eastAsia="彩虹粗仿宋" w:cs="Times New Roman"/>
          <w:b/>
          <w:snapToGrid w:val="0"/>
          <w:kern w:val="0"/>
          <w:sz w:val="30"/>
          <w:szCs w:val="30"/>
        </w:rPr>
      </w:pPr>
      <w:r>
        <w:rPr>
          <w:rFonts w:hint="eastAsia" w:ascii="彩虹粗仿宋" w:hAnsi="宋体" w:eastAsia="彩虹粗仿宋" w:cs="Times New Roman"/>
          <w:b/>
          <w:snapToGrid w:val="0"/>
          <w:kern w:val="0"/>
          <w:sz w:val="30"/>
          <w:szCs w:val="30"/>
        </w:rPr>
        <w:t>五、服务质量要求</w:t>
      </w:r>
    </w:p>
    <w:p>
      <w:pPr>
        <w:spacing w:line="360" w:lineRule="auto"/>
        <w:ind w:firstLine="640" w:firstLineChars="200"/>
        <w:rPr>
          <w:rFonts w:ascii="彩虹粗仿宋" w:eastAsia="彩虹粗仿宋"/>
          <w:sz w:val="30"/>
          <w:szCs w:val="30"/>
        </w:rPr>
      </w:pPr>
      <w:r>
        <w:rPr>
          <w:rFonts w:hint="eastAsia" w:ascii="彩虹粗仿宋" w:hAnsi="宋体" w:eastAsia="彩虹粗仿宋" w:cs="Times New Roman"/>
          <w:snapToGrid w:val="0"/>
          <w:kern w:val="0"/>
          <w:sz w:val="32"/>
          <w:szCs w:val="32"/>
        </w:rPr>
        <w:t>包括项目进度计划安排、方案与需求的契合度、对项目理解情况、服务质量保证措施、应急方案、信息保密、增值服务、服务结果验收标准等。</w:t>
      </w:r>
    </w:p>
    <w:p>
      <w:pPr>
        <w:spacing w:line="360" w:lineRule="auto"/>
        <w:ind w:firstLine="602" w:firstLineChars="200"/>
        <w:rPr>
          <w:rFonts w:ascii="彩虹粗仿宋" w:hAnsi="宋体" w:eastAsia="彩虹粗仿宋" w:cs="Times New Roman"/>
          <w:b/>
          <w:snapToGrid w:val="0"/>
          <w:kern w:val="0"/>
          <w:sz w:val="30"/>
          <w:szCs w:val="30"/>
        </w:rPr>
      </w:pPr>
      <w:r>
        <w:rPr>
          <w:rFonts w:hint="eastAsia" w:ascii="彩虹粗仿宋" w:hAnsi="宋体" w:eastAsia="彩虹粗仿宋" w:cs="Times New Roman"/>
          <w:b/>
          <w:snapToGrid w:val="0"/>
          <w:kern w:val="0"/>
          <w:sz w:val="30"/>
          <w:szCs w:val="30"/>
        </w:rPr>
        <w:t>六、服务数量要求</w:t>
      </w:r>
    </w:p>
    <w:p>
      <w:pPr>
        <w:spacing w:line="360" w:lineRule="auto"/>
        <w:ind w:firstLine="640" w:firstLineChars="200"/>
        <w:rPr>
          <w:rFonts w:ascii="彩虹粗仿宋" w:hAnsi="宋体" w:eastAsia="彩虹粗仿宋" w:cs="Times New Roman"/>
          <w:snapToGrid w:val="0"/>
          <w:kern w:val="0"/>
          <w:sz w:val="30"/>
          <w:szCs w:val="30"/>
        </w:rPr>
      </w:pPr>
      <w:r>
        <w:rPr>
          <w:rFonts w:hint="eastAsia" w:ascii="彩虹粗仿宋" w:hAnsi="宋体" w:eastAsia="彩虹粗仿宋" w:cs="Times New Roman"/>
          <w:snapToGrid w:val="0"/>
          <w:kern w:val="0"/>
          <w:sz w:val="32"/>
          <w:szCs w:val="32"/>
        </w:rPr>
        <w:t>外包合作方按我行要求配备人员，并作好人员储备，由外包合作方现场管理人员配合加强外包人员的管理和业务培训。</w:t>
      </w:r>
    </w:p>
    <w:p>
      <w:pPr>
        <w:spacing w:line="360" w:lineRule="auto"/>
        <w:ind w:firstLine="602" w:firstLineChars="200"/>
        <w:rPr>
          <w:rFonts w:ascii="彩虹粗仿宋" w:hAnsi="宋体" w:eastAsia="彩虹粗仿宋" w:cs="Times New Roman"/>
          <w:b/>
          <w:snapToGrid w:val="0"/>
          <w:kern w:val="0"/>
          <w:sz w:val="30"/>
          <w:szCs w:val="30"/>
        </w:rPr>
      </w:pPr>
      <w:r>
        <w:rPr>
          <w:rFonts w:hint="eastAsia" w:ascii="彩虹粗仿宋" w:hAnsi="宋体" w:eastAsia="彩虹粗仿宋" w:cs="Times New Roman"/>
          <w:b/>
          <w:snapToGrid w:val="0"/>
          <w:kern w:val="0"/>
          <w:sz w:val="30"/>
          <w:szCs w:val="30"/>
        </w:rPr>
        <w:t>七、服务供应安排</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1.外包业务在我行指定营业场所开展。</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w:t>
      </w:r>
      <w:r>
        <w:rPr>
          <w:rFonts w:hint="eastAsia" w:ascii="宋体" w:hAnsi="宋体"/>
          <w:color w:val="000000"/>
          <w:sz w:val="28"/>
          <w:szCs w:val="28"/>
        </w:rPr>
        <w:t xml:space="preserve"> </w:t>
      </w:r>
      <w:r>
        <w:rPr>
          <w:rFonts w:hint="eastAsia" w:ascii="彩虹粗仿宋" w:hAnsi="宋体" w:eastAsia="彩虹粗仿宋" w:cs="Times New Roman"/>
          <w:snapToGrid w:val="0"/>
          <w:kern w:val="0"/>
          <w:sz w:val="32"/>
          <w:szCs w:val="32"/>
        </w:rPr>
        <w:t>采购通知发出之日起的一个工作日内，人员可以到位进行作业。</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3.服务费用的例外说明</w:t>
      </w:r>
    </w:p>
    <w:p>
      <w:pPr>
        <w:adjustRightInd w:val="0"/>
        <w:snapToGrid w:val="0"/>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(1)服务期间发生业务差错或未符合我行工作质量要求的，我行将根据合作协议的约定条款，扣罚应计的服务费用。</w:t>
      </w:r>
    </w:p>
    <w:p>
      <w:pPr>
        <w:spacing w:line="360" w:lineRule="auto"/>
        <w:ind w:firstLine="640" w:firstLineChars="200"/>
        <w:rPr>
          <w:rFonts w:ascii="彩虹粗仿宋" w:hAnsi="宋体" w:eastAsia="彩虹粗仿宋" w:cs="Times New Roman"/>
          <w:snapToGrid w:val="0"/>
          <w:kern w:val="0"/>
          <w:sz w:val="30"/>
          <w:szCs w:val="30"/>
        </w:rPr>
      </w:pPr>
      <w:r>
        <w:rPr>
          <w:rFonts w:hint="eastAsia" w:ascii="彩虹粗仿宋" w:hAnsi="宋体" w:eastAsia="彩虹粗仿宋" w:cs="Times New Roman"/>
          <w:snapToGrid w:val="0"/>
          <w:kern w:val="0"/>
          <w:sz w:val="32"/>
          <w:szCs w:val="32"/>
        </w:rPr>
        <w:t>(2)双方确认的合同金额为本外包项目包干费用，无论服务供应商是否根据我行要求而进行加班，也无论服务供应商为履行本合同项下服务而需支付任何费用，我行均无需另行向服务供应商支付加班费及任何其他费用。</w:t>
      </w:r>
    </w:p>
    <w:p>
      <w:pPr>
        <w:spacing w:line="360" w:lineRule="auto"/>
        <w:ind w:firstLine="602" w:firstLineChars="200"/>
        <w:rPr>
          <w:rFonts w:ascii="彩虹粗仿宋" w:hAnsi="宋体" w:eastAsia="彩虹粗仿宋" w:cs="Times New Roman"/>
          <w:b/>
          <w:snapToGrid w:val="0"/>
          <w:kern w:val="0"/>
          <w:sz w:val="30"/>
          <w:szCs w:val="30"/>
        </w:rPr>
      </w:pPr>
      <w:r>
        <w:rPr>
          <w:rFonts w:hint="eastAsia" w:ascii="彩虹粗仿宋" w:hAnsi="宋体" w:eastAsia="彩虹粗仿宋" w:cs="Times New Roman"/>
          <w:b/>
          <w:snapToGrid w:val="0"/>
          <w:kern w:val="0"/>
          <w:sz w:val="30"/>
          <w:szCs w:val="30"/>
        </w:rPr>
        <w:t>八、款项支付要求</w:t>
      </w:r>
    </w:p>
    <w:p>
      <w:pPr>
        <w:spacing w:line="360" w:lineRule="auto"/>
        <w:ind w:firstLine="640" w:firstLineChars="200"/>
        <w:rPr>
          <w:rFonts w:ascii="彩虹粗仿宋" w:hAnsi="宋体" w:eastAsia="彩虹粗仿宋"/>
          <w:sz w:val="30"/>
          <w:szCs w:val="30"/>
        </w:rPr>
      </w:pPr>
      <w:r>
        <w:rPr>
          <w:rFonts w:hint="eastAsia" w:ascii="彩虹粗仿宋" w:eastAsia="彩虹粗仿宋"/>
          <w:sz w:val="32"/>
          <w:szCs w:val="32"/>
        </w:rPr>
        <w:t>费用按月度据实结算支付。</w:t>
      </w:r>
    </w:p>
    <w:p>
      <w:pPr>
        <w:spacing w:line="360" w:lineRule="auto"/>
        <w:ind w:firstLine="602" w:firstLineChars="200"/>
        <w:rPr>
          <w:rFonts w:ascii="彩虹粗仿宋" w:hAnsi="宋体" w:eastAsia="彩虹粗仿宋" w:cs="Times New Roman"/>
          <w:b/>
          <w:snapToGrid w:val="0"/>
          <w:kern w:val="0"/>
          <w:sz w:val="30"/>
          <w:szCs w:val="30"/>
        </w:rPr>
      </w:pPr>
      <w:r>
        <w:rPr>
          <w:rFonts w:hint="eastAsia" w:ascii="彩虹粗仿宋" w:hAnsi="宋体" w:eastAsia="彩虹粗仿宋" w:cs="Times New Roman"/>
          <w:b/>
          <w:snapToGrid w:val="0"/>
          <w:kern w:val="0"/>
          <w:sz w:val="30"/>
          <w:szCs w:val="30"/>
        </w:rPr>
        <w:t>九、售后服务要求</w:t>
      </w:r>
    </w:p>
    <w:p>
      <w:pPr>
        <w:spacing w:line="360" w:lineRule="auto"/>
        <w:ind w:firstLine="640" w:firstLineChars="200"/>
        <w:rPr>
          <w:rFonts w:ascii="彩虹粗仿宋" w:eastAsia="彩虹粗仿宋"/>
          <w:sz w:val="32"/>
          <w:szCs w:val="32"/>
        </w:rPr>
      </w:pPr>
      <w:r>
        <w:rPr>
          <w:rFonts w:hint="eastAsia" w:ascii="彩虹粗仿宋" w:eastAsia="彩虹粗仿宋"/>
          <w:sz w:val="32"/>
          <w:szCs w:val="32"/>
        </w:rPr>
        <w:t>服务供应商提供服务的工作人员的数量和业务能力应满足甲方对工作质量和时效性的要求。</w:t>
      </w:r>
    </w:p>
    <w:p>
      <w:pPr>
        <w:spacing w:line="360" w:lineRule="auto"/>
        <w:ind w:firstLine="602" w:firstLineChars="200"/>
        <w:rPr>
          <w:rFonts w:ascii="彩虹粗仿宋" w:hAnsi="宋体" w:eastAsia="彩虹粗仿宋" w:cs="Times New Roman"/>
          <w:b/>
          <w:snapToGrid w:val="0"/>
          <w:kern w:val="0"/>
          <w:sz w:val="30"/>
          <w:szCs w:val="30"/>
        </w:rPr>
      </w:pPr>
      <w:r>
        <w:rPr>
          <w:rFonts w:hint="eastAsia" w:ascii="彩虹粗仿宋" w:hAnsi="宋体" w:eastAsia="彩虹粗仿宋" w:cs="Times New Roman"/>
          <w:b/>
          <w:snapToGrid w:val="0"/>
          <w:kern w:val="0"/>
          <w:sz w:val="30"/>
          <w:szCs w:val="30"/>
        </w:rPr>
        <w:t>十、其他要求</w:t>
      </w:r>
    </w:p>
    <w:p>
      <w:pPr>
        <w:autoSpaceDE w:val="0"/>
        <w:autoSpaceDN w:val="0"/>
        <w:adjustRightInd w:val="0"/>
        <w:spacing w:line="480" w:lineRule="auto"/>
        <w:ind w:firstLine="560"/>
        <w:rPr>
          <w:rFonts w:ascii="彩虹粗仿宋" w:eastAsia="彩虹粗仿宋"/>
          <w:color w:val="333333"/>
          <w:sz w:val="30"/>
          <w:szCs w:val="30"/>
        </w:rPr>
      </w:pPr>
      <w:r>
        <w:rPr>
          <w:rFonts w:hint="eastAsia" w:ascii="彩虹粗仿宋" w:eastAsia="彩虹粗仿宋"/>
          <w:color w:val="333333"/>
          <w:sz w:val="30"/>
          <w:szCs w:val="30"/>
        </w:rPr>
        <w:t>为保证合同条款的顺利履行，我行在采购结果确定后向入选供应商收取履约保证金，履约保证金额为5万。合同期内供应商按合同约定的责任和义务履约的，合同到期后一个月内退还。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_GB2312">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F1666"/>
    <w:multiLevelType w:val="multilevel"/>
    <w:tmpl w:val="1DEF1666"/>
    <w:lvl w:ilvl="0" w:tentative="0">
      <w:start w:val="1"/>
      <w:numFmt w:val="decimal"/>
      <w:lvlText w:val="%1."/>
      <w:lvlJc w:val="left"/>
      <w:pPr>
        <w:ind w:left="1353" w:hanging="420"/>
      </w:pPr>
    </w:lvl>
    <w:lvl w:ilvl="1" w:tentative="0">
      <w:start w:val="1"/>
      <w:numFmt w:val="lowerLetter"/>
      <w:lvlText w:val="%2)"/>
      <w:lvlJc w:val="left"/>
      <w:pPr>
        <w:ind w:left="1773" w:hanging="420"/>
      </w:pPr>
    </w:lvl>
    <w:lvl w:ilvl="2" w:tentative="0">
      <w:start w:val="1"/>
      <w:numFmt w:val="lowerRoman"/>
      <w:lvlText w:val="%3."/>
      <w:lvlJc w:val="right"/>
      <w:pPr>
        <w:ind w:left="2193" w:hanging="420"/>
      </w:pPr>
    </w:lvl>
    <w:lvl w:ilvl="3" w:tentative="0">
      <w:start w:val="1"/>
      <w:numFmt w:val="decimal"/>
      <w:lvlText w:val="%4."/>
      <w:lvlJc w:val="left"/>
      <w:pPr>
        <w:ind w:left="2613" w:hanging="420"/>
      </w:pPr>
    </w:lvl>
    <w:lvl w:ilvl="4" w:tentative="0">
      <w:start w:val="1"/>
      <w:numFmt w:val="lowerLetter"/>
      <w:lvlText w:val="%5)"/>
      <w:lvlJc w:val="left"/>
      <w:pPr>
        <w:ind w:left="3033" w:hanging="420"/>
      </w:pPr>
    </w:lvl>
    <w:lvl w:ilvl="5" w:tentative="0">
      <w:start w:val="1"/>
      <w:numFmt w:val="lowerRoman"/>
      <w:lvlText w:val="%6."/>
      <w:lvlJc w:val="right"/>
      <w:pPr>
        <w:ind w:left="3453" w:hanging="420"/>
      </w:pPr>
    </w:lvl>
    <w:lvl w:ilvl="6" w:tentative="0">
      <w:start w:val="1"/>
      <w:numFmt w:val="decimal"/>
      <w:lvlText w:val="%7."/>
      <w:lvlJc w:val="left"/>
      <w:pPr>
        <w:ind w:left="3873" w:hanging="420"/>
      </w:pPr>
    </w:lvl>
    <w:lvl w:ilvl="7" w:tentative="0">
      <w:start w:val="1"/>
      <w:numFmt w:val="lowerLetter"/>
      <w:lvlText w:val="%8)"/>
      <w:lvlJc w:val="left"/>
      <w:pPr>
        <w:ind w:left="4293" w:hanging="420"/>
      </w:pPr>
    </w:lvl>
    <w:lvl w:ilvl="8" w:tentative="0">
      <w:start w:val="1"/>
      <w:numFmt w:val="lowerRoman"/>
      <w:lvlText w:val="%9."/>
      <w:lvlJc w:val="right"/>
      <w:pPr>
        <w:ind w:left="4713"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B9"/>
    <w:rsid w:val="00042C52"/>
    <w:rsid w:val="000A6516"/>
    <w:rsid w:val="000C15A7"/>
    <w:rsid w:val="00232EF0"/>
    <w:rsid w:val="00252EB2"/>
    <w:rsid w:val="0031645F"/>
    <w:rsid w:val="0035601B"/>
    <w:rsid w:val="00433812"/>
    <w:rsid w:val="00456368"/>
    <w:rsid w:val="00483676"/>
    <w:rsid w:val="005111C0"/>
    <w:rsid w:val="005723DF"/>
    <w:rsid w:val="006865D0"/>
    <w:rsid w:val="00701692"/>
    <w:rsid w:val="0070232D"/>
    <w:rsid w:val="00722E74"/>
    <w:rsid w:val="00816B13"/>
    <w:rsid w:val="008D1C6E"/>
    <w:rsid w:val="00937FE9"/>
    <w:rsid w:val="009C1637"/>
    <w:rsid w:val="009F348D"/>
    <w:rsid w:val="00A82E93"/>
    <w:rsid w:val="00C3183A"/>
    <w:rsid w:val="00CA7740"/>
    <w:rsid w:val="00D92096"/>
    <w:rsid w:val="00E67AC2"/>
    <w:rsid w:val="00E67C6D"/>
    <w:rsid w:val="00E73CB9"/>
    <w:rsid w:val="00F12052"/>
    <w:rsid w:val="00F32D86"/>
    <w:rsid w:val="00FC7924"/>
    <w:rsid w:val="0CED1BC0"/>
    <w:rsid w:val="1C5F2C85"/>
    <w:rsid w:val="2ACB092A"/>
    <w:rsid w:val="2E126E1F"/>
    <w:rsid w:val="3C430B97"/>
    <w:rsid w:val="3DB306FB"/>
    <w:rsid w:val="3E472F53"/>
    <w:rsid w:val="4FD028FF"/>
    <w:rsid w:val="515B1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im-content1"/>
    <w:basedOn w:val="5"/>
    <w:qFormat/>
    <w:uiPriority w:val="0"/>
    <w:rPr>
      <w:color w:val="333333"/>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styleId="9">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369</Words>
  <Characters>2105</Characters>
  <Lines>17</Lines>
  <Paragraphs>4</Paragraphs>
  <TotalTime>0</TotalTime>
  <ScaleCrop>false</ScaleCrop>
  <LinksUpToDate>false</LinksUpToDate>
  <CharactersWithSpaces>2470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2024-04-23T02:05:00Z</dcterms:created>
  <dc:creator>Apache POI</dc:creator>
  <cp:lastModifiedBy>Administrator</cp:lastModifiedBy>
  <dcterms:modified xsi:type="dcterms:W3CDTF">2024-04-28T09:31:39Z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A36A7F688E9049FDAACC6546331B6F91_13</vt:lpwstr>
  </property>
</Properties>
</file>