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黑体"/>
          <w:sz w:val="36"/>
          <w:szCs w:val="36"/>
          <w:lang w:val="en-US"/>
        </w:rPr>
      </w:pPr>
      <w:r>
        <w:rPr>
          <w:rFonts w:hint="eastAsia" w:ascii="Times New Roman" w:hAnsi="Times New Roman" w:eastAsia="黑体" w:cs="黑体"/>
          <w:kern w:val="2"/>
          <w:sz w:val="36"/>
          <w:szCs w:val="36"/>
          <w:lang w:val="en-US" w:eastAsia="zh-CN" w:bidi="ar"/>
        </w:rPr>
        <w:t>中国建设银行宁波辖区第二批次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lang w:val="en-US" w:eastAsia="zh-CN" w:bidi="ar"/>
        </w:rPr>
        <w:t>2020</w:t>
      </w:r>
      <w:r>
        <w:rPr>
          <w:rFonts w:hint="eastAsia" w:ascii="Times New Roman" w:hAnsi="Times New Roman" w:eastAsia="黑体" w:cs="黑体"/>
          <w:kern w:val="2"/>
          <w:sz w:val="36"/>
          <w:szCs w:val="36"/>
          <w:lang w:val="en-US" w:eastAsia="zh-CN" w:bidi="ar"/>
        </w:rPr>
        <w:t>年贺岁普通纪念币兑换网点汇总表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sz w:val="24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  <w:t xml:space="preserve">                                                                             </w:t>
      </w:r>
      <w:r>
        <w:rPr>
          <w:rFonts w:hint="eastAsia" w:ascii="Times New Roman" w:hAnsi="Times New Roman" w:eastAsia="宋体" w:cs="宋体"/>
          <w:kern w:val="2"/>
          <w:sz w:val="24"/>
          <w:szCs w:val="32"/>
          <w:lang w:val="en-US" w:eastAsia="zh-CN" w:bidi="ar"/>
        </w:rPr>
        <w:t>单位：枚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480"/>
        <w:jc w:val="center"/>
        <w:rPr>
          <w:sz w:val="18"/>
          <w:szCs w:val="18"/>
          <w:lang w:val="en-US"/>
        </w:rPr>
      </w:pPr>
    </w:p>
    <w:tbl>
      <w:tblPr>
        <w:tblStyle w:val="12"/>
        <w:tblW w:w="14760" w:type="dxa"/>
        <w:jc w:val="center"/>
        <w:tblInd w:w="-2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0"/>
        <w:gridCol w:w="960"/>
        <w:gridCol w:w="3640"/>
        <w:gridCol w:w="960"/>
        <w:gridCol w:w="960"/>
        <w:gridCol w:w="960"/>
        <w:gridCol w:w="960"/>
        <w:gridCol w:w="192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网点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发行数量</w:t>
            </w:r>
          </w:p>
        </w:tc>
        <w:tc>
          <w:tcPr>
            <w:tcW w:w="36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网点地址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营业开始时间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营业结束时间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周六营业情况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周日营业情况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中国建设银行股份有限公司宁波市分行营业部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28000</w:t>
            </w:r>
          </w:p>
        </w:tc>
        <w:tc>
          <w:tcPr>
            <w:tcW w:w="3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宁波市鄞州区宝华街255号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17:30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同时承接宁波天伦支行预约兑换工作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中国建设银行股份有限公司宁波天伦支行</w:t>
            </w:r>
          </w:p>
        </w:tc>
        <w:tc>
          <w:tcPr>
            <w:tcW w:w="8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网点撤并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因网点撤并，预约兑换工作由宁波市分行营业部承接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中国建设银行股份有限公司宁波桑田路支行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宁波市鄞州区桑田路294号、296号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中国建设银行股份有限公司宁波大河支行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宁波市中山东路317号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中国建设银行股份有限公司宁波住房城市建设支行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宁波市鄞州区中山东路1996号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中国建设银行股份有限公司宁波成长之路小企业专业支行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宁波市鄞州区中山东路1205号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中国建设银行股份有限公司宁波国家高新区支行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宁波市高新区创苑路488号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中国建设银行股份有限公司宁波和丰支行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宁波市东和路147、149号1-2、2-8,151、153号1-3、2-7，155号1-4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中国建设银行股份有限公司宁波民安支行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宁波市鄞州区徐戎路292号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中国建设银行股份有限公司宁波梅墟支行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宁波市梅墟路485.487号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中国建设银行股份有限公司宁波海曙支行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宁波市海曙区柳汀街36号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中国建设银行股份有限公司宁波段塘支行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宁波市海曙区蓝天路176号、176-1号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中国建设银行股份有限公司宁波中山支行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宁波市海曙区翠柏路205号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中国建设银行股份有限公司宁波联丰支行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宁波市海曙区联丰路79号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中国建设银行股份有限公司宁波鼓楼支行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宁波市行海曙区解放北路5号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中国建设银行股份有限公司宁波南都花城支行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宁波市海曙区恒春街186号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中国建设银行股份有限公司宁波青林湾支行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宁波市海曙区丽园北路1582号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中国建设银行股份有限公司宁波望京支行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宁波市新芝路120号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中国建设银行股份有限公司宁波马园支行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宁波市马园路29号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中国建设银行股份有限公司宁波集士港支行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宁波市海曙区集士港镇利时购物广场1幢115-116号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中国建设银行股份有限公司宁波西郊支行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宁波市海曙区徐家漕路91号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中国建设银行股份有限公司宁波石碶支行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宁波市雅戈尔大道113号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中国建设银行股份有限公司宁波江北支行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宁波市大庆南路6号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中国建设银行股份有限公司宁波甬江支行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宁波市江北区范江岸路299号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中国建设银行股份有限公司宁波慈城支行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宁波江北区慈城镇解放路58号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中国建设银行股份有限公司宁波洪塘支行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宁波市江北区洪塘街道长兴东路392号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中国建设银行股份有限公司宁波孔浦支行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宁波市江北区孔浦怡西街7号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中国建设银行股份有限公司宁波鄞州支行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宁波市鄞州区首南街道泰康中路500号泰聚巷18号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中国建设银行股份有限公司宁波邱隘支行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宁波市鄞州区邱隘盛莫路438号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中国建设银行股份有限公司宁波姜山支行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宁波市鄞州区姜山镇人民中路356号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7:45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中国建设银行股份有限公司宁波万达支行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浙江省宁波市鄞州区四明中路988、990号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中国建设银行股份有限公司宁波百丈支行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宁波市鄞州区中兴路592-596号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中国建设银行股份有限公司宁波东钱湖支行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宁波市东钱湖旅游度假区环湖北路382-384号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7:45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中国建设银行股份有限公司宁波下应支行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宁波市鄞州区下应街道贸城东路195号、东裕路337-339号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中国建设银行股份有限公司宁波甬南支行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宁波市鄞州区四明中路512号、前河北路764号、前河北路754号T23室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中国建设银行股份有限公司宁波兴宁支行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宁波市鄞州区甬港南路265号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中国建设银行股份有限公司宁波华严支行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宁波市鄞州区镇安街79-85号（单号）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中国建设银行股份有限公司宁波北仑支行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北仑新碶镇新大路251号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中国建设银行股份有限公司宁波经济技术开发区支行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小港红联江南东路683-693号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中国建设银行股份有限公司宁波保税区支行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宁波保税区兴业中路2号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中国建设银行股份有限公司宁波大榭支行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宁波大榭开发区信民路69-75号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中国建设银行股份有限公司宁波大碶支行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宁波北仑大碶镇兴路98号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中国建设银行股份有限公司宁波柴桥支行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北仑区柴桥街道薪桥南路4号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中国建设银行股份有限公司宁波北仑华山支行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北仑新碶镇华山路307-321号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中国建设银行股份有限公司宁波镇海支行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宁波市镇海骆驼金华南路51号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中国建设银行股份有限公司宁波镇海车站路支行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宁波市镇海苗圃路55号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中国建设银行股份有限公司宁波镇海石化支行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宁波市镇海城北石化市场西路41号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中国建设银行股份有限公司宁波镇海骆驼支行</w:t>
            </w:r>
          </w:p>
        </w:tc>
        <w:tc>
          <w:tcPr>
            <w:tcW w:w="8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网点撤并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因网点撤并，预约兑换工作由镇海雄镇支行承接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中国建设银行股份有限公司宁波镇海雄镇支行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宁波市镇海区骆驼街道三五北路1-13号（单号）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承接镇海骆驼支行预约兑换工作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中国建设银行股份有限公司宁波庄市支行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宁波市镇海区庄市大道1157-1163号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中国建设银行股份有限公司宁波镇海城建支行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宁波市镇海城河西路68号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16;15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中国建设银行股份有限公司宁波镇海经济开发区支行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宁波市镇海开发区金锚大楼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中国建设银行股份有限公司宁波镇海茗园支行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宁波市镇海大西门路431-453号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中国建设银行股份有限公司余姚支行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余姚市大黄桥路2号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中国建设银行股份有限公司余姚城关支行</w:t>
            </w:r>
          </w:p>
        </w:tc>
        <w:tc>
          <w:tcPr>
            <w:tcW w:w="8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网点撤并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因网点撤并，预约兑换工作由余姚富南支行承接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中国建设银行股份有限公司余姚富南支行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余姚市长安路51-1号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同时承接镇海城关支行预约兑换工作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中国建设银行股份有限公司余姚城东支行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余姚市文山路528号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中国建设银行股份有限公司余姚泗门支行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余姚市泗门镇光明南路97号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中国建设银行股份有限公司余姚城南支行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余姚市南雷南路390号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中国建设银行股份有限公司余姚西南支行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余姚市城区四明西路624号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中国建设银行股份有限公司余姚城建支行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余姚市南雷路150号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中国建设银行股份有限公司余姚低塘支行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余姚市低塘街道许家堰路5号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中国建设银行股份有限公司余姚陆埠支行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余姚市陆埠镇育才东路1号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中国建设银行股份有限公司余姚姚北支行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余姚市新建北路230-1号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中国建设银行股份有限公司余姚东门支行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余姚市东旱门北路179号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中国建设银行股份有限公司余姚丈亭支行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余姚市丈亭镇长乐路101号103号105号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中国建设银行股份有限公司慈溪支行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慈溪市峙山路279号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中国建设银行股份有限公司慈溪龙山支行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慈溪市龙山镇范市新西村329国道边38号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中国建设银行股份有限公司慈溪观海卫支行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慈溪观海卫镇观海卫路668号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中国建设银行股份有限公司慈溪周巷支行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慈溪市周巷镇环城南路64-78号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中国建设银行股份有限公司慈溪逍林支行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慈溪市逍林镇樟新南路1066号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中国建设银行股份有限公司慈溪城建支行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慈溪市环城南路77号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中国建设银行股份有限公司慈溪虞波支行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慈溪市白沙路金东新城大道南路110、112号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中国建设银行股份有限公司慈溪西门分理处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慈溪市浒山街道解放西街499号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中国建设银行股份有限公司慈溪新城支行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慈溪市古塘街道人和路479-493号，新城大道北路1985-1995号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中国建设银行股份有限公司慈溪越溪支行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慈溪市逍林镇新横路1051号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15:50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中国建设银行股份有限公司慈溪古塘支行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慈溪市孙塘北路988号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中国建设银行股份有限公司宁波杭州湾新区支行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宁波杭州湾新区滨海二路911号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中国建设银行股份有限公司奉化支行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奉化区长春路18号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中国建设银行股份有限公司奉化溪口支行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奉化区溪口镇中兴西路2号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中国建设银行股份有限公司奉化支行中山分理处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奉化区中山西路119号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中国建设银行股份有限公司奉化城建支行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奉化区惠政西路1号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中国建设银行股份有限公司奉化岳林东路支行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奉化区岳林东路288号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中国建设银行股份有限公司宁海支行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宁波市宁海县跃龙街道中山中路87号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中国建设银行股份有限公司宁海天景园支行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宁海县跃龙街道跃龙路99号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中国建设银行股份有限公司宁海县圃支行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宁海县跃龙街道兴宁南路346号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中国建设银行股份有限公司宁海缑城支行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宁海县跃龙街道环城北路16号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中国建设银行股份有限公司宁海长街支行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宁海县长街镇东兴中路128-130号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中国建设银行股份有限公司宁海梅林支行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宁海县梅林街道梅林北路7号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中国建设银行股份有限公司象山支行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象山县靖南路320号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中国建设银行股份有限公司象山爵溪支行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象山县爵溪街道新爵路1号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中国建设银行股份有限公司象山丹峰路支行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象山县丹峰西路33-35号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中国建设银行股份有限公司象山公园支行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象山县丹东街道建设路154号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中国建设银行股份有限公司象山石浦支行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象山县石浦镇金山路99号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8:15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320000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480"/>
        <w:jc w:val="both"/>
        <w:rPr>
          <w:sz w:val="18"/>
          <w:szCs w:val="18"/>
          <w:lang w:val="en-US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variable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黑体"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@Arial Unicode MS">
    <w:panose1 w:val="020B0604020202020204"/>
    <w:charset w:val="86"/>
    <w:family w:val="auto"/>
    <w:pitch w:val="variable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0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1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uiPriority w:val="0"/>
    <w:pPr>
      <w:spacing w:after="120" w:afterLines="0" w:afterAutospacing="0"/>
    </w:pPr>
  </w:style>
  <w:style w:type="paragraph" w:styleId="4">
    <w:name w:val="Date"/>
    <w:basedOn w:val="1"/>
    <w:next w:val="1"/>
    <w:link w:val="19"/>
    <w:uiPriority w:val="0"/>
    <w:pPr>
      <w:ind w:left="100" w:leftChars="2500"/>
    </w:pPr>
  </w:style>
  <w:style w:type="paragraph" w:styleId="5">
    <w:name w:val="Balloon Text"/>
    <w:basedOn w:val="1"/>
    <w:link w:val="15"/>
    <w:uiPriority w:val="0"/>
    <w:rPr>
      <w:sz w:val="18"/>
    </w:rPr>
  </w:style>
  <w:style w:type="paragraph" w:styleId="6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8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link w:val="22"/>
    <w:uiPriority w:val="0"/>
    <w:pPr>
      <w:spacing w:after="120" w:afterLines="0" w:afterAutospacing="0" w:line="480" w:lineRule="auto"/>
    </w:pPr>
  </w:style>
  <w:style w:type="character" w:styleId="10">
    <w:name w:val="FollowedHyperlink"/>
    <w:basedOn w:val="9"/>
    <w:uiPriority w:val="0"/>
    <w:rPr>
      <w:color w:val="800080"/>
      <w:u w:val="single"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character" w:customStyle="1" w:styleId="13">
    <w:name w:val="标题 1 Char"/>
    <w:basedOn w:val="9"/>
    <w:link w:val="2"/>
    <w:uiPriority w:val="0"/>
    <w:rPr>
      <w:b/>
      <w:kern w:val="44"/>
      <w:sz w:val="44"/>
      <w:szCs w:val="24"/>
    </w:rPr>
  </w:style>
  <w:style w:type="character" w:customStyle="1" w:styleId="14">
    <w:name w:val="日期 Char1"/>
    <w:basedOn w:val="9"/>
    <w:uiPriority w:val="0"/>
    <w:rPr>
      <w:kern w:val="2"/>
      <w:sz w:val="21"/>
      <w:szCs w:val="24"/>
    </w:rPr>
  </w:style>
  <w:style w:type="character" w:customStyle="1" w:styleId="15">
    <w:name w:val="批注框文本 Char"/>
    <w:basedOn w:val="9"/>
    <w:link w:val="5"/>
    <w:uiPriority w:val="0"/>
    <w:rPr>
      <w:kern w:val="2"/>
      <w:sz w:val="18"/>
      <w:szCs w:val="18"/>
    </w:rPr>
  </w:style>
  <w:style w:type="character" w:customStyle="1" w:styleId="16">
    <w:name w:val="正文文本 Char"/>
    <w:basedOn w:val="9"/>
    <w:link w:val="3"/>
    <w:uiPriority w:val="0"/>
    <w:rPr>
      <w:rFonts w:hint="eastAsia" w:ascii="黑体" w:hAnsi="宋体" w:eastAsia="黑体" w:cs="黑体"/>
      <w:kern w:val="2"/>
      <w:sz w:val="44"/>
      <w:szCs w:val="36"/>
    </w:rPr>
  </w:style>
  <w:style w:type="character" w:customStyle="1" w:styleId="17">
    <w:name w:val="页脚 Char"/>
    <w:basedOn w:val="9"/>
    <w:link w:val="6"/>
    <w:uiPriority w:val="0"/>
    <w:rPr>
      <w:kern w:val="2"/>
      <w:sz w:val="18"/>
      <w:szCs w:val="18"/>
    </w:rPr>
  </w:style>
  <w:style w:type="character" w:customStyle="1" w:styleId="18">
    <w:name w:val="页眉 Char"/>
    <w:basedOn w:val="9"/>
    <w:link w:val="7"/>
    <w:uiPriority w:val="0"/>
    <w:rPr>
      <w:kern w:val="2"/>
      <w:sz w:val="18"/>
      <w:szCs w:val="18"/>
    </w:rPr>
  </w:style>
  <w:style w:type="character" w:customStyle="1" w:styleId="19">
    <w:name w:val="日期 Char"/>
    <w:basedOn w:val="9"/>
    <w:link w:val="4"/>
    <w:uiPriority w:val="0"/>
    <w:rPr>
      <w:kern w:val="2"/>
      <w:sz w:val="21"/>
      <w:szCs w:val="24"/>
    </w:rPr>
  </w:style>
  <w:style w:type="character" w:customStyle="1" w:styleId="20">
    <w:name w:val="页脚 Char1"/>
    <w:basedOn w:val="9"/>
    <w:uiPriority w:val="0"/>
    <w:rPr>
      <w:kern w:val="2"/>
      <w:sz w:val="18"/>
      <w:szCs w:val="18"/>
    </w:rPr>
  </w:style>
  <w:style w:type="character" w:customStyle="1" w:styleId="21">
    <w:name w:val="页眉 Char1"/>
    <w:basedOn w:val="9"/>
    <w:uiPriority w:val="0"/>
    <w:rPr>
      <w:kern w:val="2"/>
      <w:sz w:val="18"/>
      <w:szCs w:val="18"/>
    </w:rPr>
  </w:style>
  <w:style w:type="character" w:customStyle="1" w:styleId="22">
    <w:name w:val="正文文本 2 Char"/>
    <w:basedOn w:val="9"/>
    <w:link w:val="8"/>
    <w:uiPriority w:val="0"/>
    <w:rPr>
      <w:rFonts w:hint="eastAsia" w:ascii="黑体" w:hAnsi="宋体" w:eastAsia="黑体" w:cs="黑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2020-09-03T03:08:12Z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