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EA2" w:rsidRPr="004565B1" w:rsidRDefault="006C2EA2" w:rsidP="006C2EA2">
      <w:pPr>
        <w:adjustRightInd w:val="0"/>
        <w:snapToGrid w:val="0"/>
        <w:jc w:val="center"/>
        <w:rPr>
          <w:rFonts w:ascii="彩虹粗仿宋" w:eastAsia="彩虹粗仿宋" w:hAnsi="宋体" w:cs="Arial"/>
          <w:sz w:val="24"/>
        </w:rPr>
      </w:pPr>
      <w:bookmarkStart w:id="0" w:name="_GoBack"/>
      <w:bookmarkEnd w:id="0"/>
    </w:p>
    <w:p w:rsidR="006C2EA2" w:rsidRPr="004565B1" w:rsidRDefault="006C2EA2" w:rsidP="006C2EA2">
      <w:pPr>
        <w:adjustRightInd w:val="0"/>
        <w:snapToGrid w:val="0"/>
        <w:jc w:val="center"/>
        <w:rPr>
          <w:rFonts w:ascii="彩虹粗仿宋" w:eastAsia="彩虹粗仿宋" w:hAnsi="宋体" w:cs="Arial"/>
          <w:sz w:val="24"/>
        </w:rPr>
      </w:pPr>
    </w:p>
    <w:p w:rsidR="006C2EA2" w:rsidRDefault="006C2EA2" w:rsidP="006C2EA2">
      <w:pPr>
        <w:adjustRightInd w:val="0"/>
        <w:snapToGrid w:val="0"/>
        <w:jc w:val="center"/>
        <w:rPr>
          <w:rFonts w:ascii="彩虹粗仿宋" w:eastAsia="彩虹粗仿宋" w:hAnsi="宋体" w:cs="Arial"/>
          <w:sz w:val="24"/>
        </w:rPr>
      </w:pPr>
    </w:p>
    <w:p w:rsidR="00893638" w:rsidRDefault="00893638" w:rsidP="006C2EA2">
      <w:pPr>
        <w:adjustRightInd w:val="0"/>
        <w:snapToGrid w:val="0"/>
        <w:jc w:val="center"/>
        <w:rPr>
          <w:rFonts w:ascii="彩虹粗仿宋" w:eastAsia="彩虹粗仿宋" w:hAnsi="宋体" w:cs="Arial"/>
          <w:sz w:val="24"/>
        </w:rPr>
      </w:pPr>
    </w:p>
    <w:p w:rsidR="00893638" w:rsidRDefault="00893638" w:rsidP="006C2EA2">
      <w:pPr>
        <w:adjustRightInd w:val="0"/>
        <w:snapToGrid w:val="0"/>
        <w:jc w:val="center"/>
        <w:rPr>
          <w:rFonts w:ascii="彩虹粗仿宋" w:eastAsia="彩虹粗仿宋" w:hAnsi="宋体" w:cs="Arial"/>
          <w:sz w:val="24"/>
        </w:rPr>
      </w:pPr>
    </w:p>
    <w:p w:rsidR="00893638" w:rsidRPr="004565B1" w:rsidRDefault="00893638" w:rsidP="006C2EA2">
      <w:pPr>
        <w:adjustRightInd w:val="0"/>
        <w:snapToGrid w:val="0"/>
        <w:jc w:val="center"/>
        <w:rPr>
          <w:rFonts w:ascii="彩虹粗仿宋" w:eastAsia="彩虹粗仿宋" w:hAnsi="宋体" w:cs="Arial"/>
          <w:sz w:val="24"/>
        </w:rPr>
      </w:pPr>
    </w:p>
    <w:p w:rsidR="006C2EA2" w:rsidRPr="004565B1" w:rsidRDefault="006C2EA2" w:rsidP="00341E61">
      <w:pPr>
        <w:adjustRightInd w:val="0"/>
        <w:snapToGrid w:val="0"/>
        <w:rPr>
          <w:rFonts w:ascii="彩虹粗仿宋" w:eastAsia="彩虹粗仿宋" w:hAnsi="宋体" w:cs="Arial"/>
          <w:sz w:val="24"/>
        </w:rPr>
      </w:pPr>
    </w:p>
    <w:p w:rsidR="006C2EA2" w:rsidRPr="004565B1" w:rsidRDefault="006C2EA2" w:rsidP="006C2EA2">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民生加银汇</w:t>
      </w:r>
      <w:proofErr w:type="gramStart"/>
      <w:r>
        <w:rPr>
          <w:rFonts w:ascii="彩虹粗仿宋" w:eastAsia="彩虹粗仿宋" w:hAnsi="宋体" w:cs="Arial" w:hint="eastAsia"/>
          <w:b/>
          <w:sz w:val="44"/>
        </w:rPr>
        <w:t>鑫</w:t>
      </w:r>
      <w:proofErr w:type="gramEnd"/>
      <w:r>
        <w:rPr>
          <w:rFonts w:ascii="彩虹粗仿宋" w:eastAsia="彩虹粗仿宋" w:hAnsi="宋体" w:cs="Arial" w:hint="eastAsia"/>
          <w:b/>
          <w:sz w:val="44"/>
        </w:rPr>
        <w:t>一年定期开放债券型</w:t>
      </w:r>
      <w:r w:rsidRPr="004565B1">
        <w:rPr>
          <w:rFonts w:ascii="彩虹粗仿宋" w:eastAsia="彩虹粗仿宋" w:hAnsi="宋体" w:cs="Arial" w:hint="eastAsia"/>
          <w:b/>
          <w:sz w:val="44"/>
        </w:rPr>
        <w:t>证券投资基金</w:t>
      </w:r>
    </w:p>
    <w:p w:rsidR="006C2EA2" w:rsidRPr="004565B1" w:rsidRDefault="006C2EA2" w:rsidP="006C2EA2">
      <w:pPr>
        <w:adjustRightInd w:val="0"/>
        <w:snapToGrid w:val="0"/>
        <w:jc w:val="center"/>
        <w:rPr>
          <w:rFonts w:ascii="彩虹粗仿宋" w:eastAsia="彩虹粗仿宋" w:hAnsi="宋体" w:cs="Arial"/>
          <w:b/>
          <w:sz w:val="44"/>
        </w:rPr>
      </w:pPr>
      <w:r w:rsidRPr="004565B1">
        <w:rPr>
          <w:rFonts w:ascii="彩虹粗仿宋" w:eastAsia="彩虹粗仿宋" w:hAnsi="宋体" w:cs="Arial" w:hint="eastAsia"/>
          <w:b/>
          <w:sz w:val="44"/>
        </w:rPr>
        <w:t>托管协议</w:t>
      </w:r>
    </w:p>
    <w:p w:rsidR="006C2EA2" w:rsidRPr="004565B1" w:rsidRDefault="006C2EA2" w:rsidP="006C2EA2">
      <w:pPr>
        <w:adjustRightInd w:val="0"/>
        <w:snapToGrid w:val="0"/>
        <w:jc w:val="center"/>
        <w:outlineLvl w:val="0"/>
        <w:rPr>
          <w:rFonts w:ascii="彩虹粗仿宋" w:eastAsia="彩虹粗仿宋" w:hAnsi="宋体" w:cs="Arial"/>
          <w:sz w:val="24"/>
        </w:rPr>
      </w:pPr>
    </w:p>
    <w:p w:rsidR="006C2EA2" w:rsidRPr="004565B1" w:rsidRDefault="006C2EA2" w:rsidP="006C2EA2">
      <w:pPr>
        <w:adjustRightInd w:val="0"/>
        <w:snapToGrid w:val="0"/>
        <w:jc w:val="center"/>
        <w:outlineLvl w:val="0"/>
        <w:rPr>
          <w:rFonts w:ascii="彩虹粗仿宋" w:eastAsia="彩虹粗仿宋" w:hAnsi="宋体" w:cs="Arial"/>
          <w:sz w:val="24"/>
        </w:rPr>
      </w:pPr>
    </w:p>
    <w:p w:rsidR="006C2EA2" w:rsidRPr="004565B1" w:rsidRDefault="006C2EA2" w:rsidP="006C2EA2">
      <w:pPr>
        <w:adjustRightInd w:val="0"/>
        <w:snapToGrid w:val="0"/>
        <w:jc w:val="center"/>
        <w:outlineLvl w:val="0"/>
        <w:rPr>
          <w:rFonts w:ascii="彩虹粗仿宋" w:eastAsia="彩虹粗仿宋" w:hAnsi="宋体" w:cs="Arial"/>
          <w:sz w:val="24"/>
        </w:rPr>
      </w:pPr>
    </w:p>
    <w:p w:rsidR="006C2EA2" w:rsidRPr="004565B1" w:rsidRDefault="006C2EA2" w:rsidP="006C2EA2">
      <w:pPr>
        <w:adjustRightInd w:val="0"/>
        <w:snapToGrid w:val="0"/>
        <w:jc w:val="center"/>
        <w:outlineLvl w:val="0"/>
        <w:rPr>
          <w:rFonts w:ascii="彩虹粗仿宋" w:eastAsia="彩虹粗仿宋" w:hAnsi="宋体" w:cs="Arial"/>
          <w:sz w:val="24"/>
        </w:rPr>
      </w:pPr>
    </w:p>
    <w:p w:rsidR="006C2EA2" w:rsidRDefault="006C2EA2" w:rsidP="006C2EA2">
      <w:pPr>
        <w:adjustRightInd w:val="0"/>
        <w:snapToGrid w:val="0"/>
        <w:jc w:val="center"/>
        <w:outlineLvl w:val="0"/>
        <w:rPr>
          <w:rFonts w:ascii="彩虹粗仿宋" w:eastAsia="彩虹粗仿宋" w:hAnsi="宋体" w:cs="Arial"/>
          <w:sz w:val="24"/>
        </w:rPr>
      </w:pPr>
    </w:p>
    <w:p w:rsidR="00893638" w:rsidRDefault="00893638" w:rsidP="006C2EA2">
      <w:pPr>
        <w:adjustRightInd w:val="0"/>
        <w:snapToGrid w:val="0"/>
        <w:jc w:val="center"/>
        <w:outlineLvl w:val="0"/>
        <w:rPr>
          <w:rFonts w:ascii="彩虹粗仿宋" w:eastAsia="彩虹粗仿宋" w:hAnsi="宋体" w:cs="Arial"/>
          <w:sz w:val="24"/>
        </w:rPr>
      </w:pPr>
    </w:p>
    <w:p w:rsidR="00893638" w:rsidRDefault="00893638" w:rsidP="006C2EA2">
      <w:pPr>
        <w:adjustRightInd w:val="0"/>
        <w:snapToGrid w:val="0"/>
        <w:jc w:val="center"/>
        <w:outlineLvl w:val="0"/>
        <w:rPr>
          <w:rFonts w:ascii="彩虹粗仿宋" w:eastAsia="彩虹粗仿宋" w:hAnsi="宋体" w:cs="Arial"/>
          <w:sz w:val="24"/>
        </w:rPr>
      </w:pPr>
    </w:p>
    <w:p w:rsidR="00893638" w:rsidRDefault="00893638" w:rsidP="006C2EA2">
      <w:pPr>
        <w:adjustRightInd w:val="0"/>
        <w:snapToGrid w:val="0"/>
        <w:jc w:val="center"/>
        <w:outlineLvl w:val="0"/>
        <w:rPr>
          <w:rFonts w:ascii="彩虹粗仿宋" w:eastAsia="彩虹粗仿宋" w:hAnsi="宋体" w:cs="Arial"/>
          <w:sz w:val="24"/>
        </w:rPr>
      </w:pPr>
    </w:p>
    <w:p w:rsidR="00893638" w:rsidRDefault="00893638" w:rsidP="006C2EA2">
      <w:pPr>
        <w:adjustRightInd w:val="0"/>
        <w:snapToGrid w:val="0"/>
        <w:jc w:val="center"/>
        <w:outlineLvl w:val="0"/>
        <w:rPr>
          <w:rFonts w:ascii="彩虹粗仿宋" w:eastAsia="彩虹粗仿宋" w:hAnsi="宋体" w:cs="Arial"/>
          <w:sz w:val="24"/>
        </w:rPr>
      </w:pPr>
    </w:p>
    <w:p w:rsidR="00893638" w:rsidRDefault="00893638" w:rsidP="006C2EA2">
      <w:pPr>
        <w:adjustRightInd w:val="0"/>
        <w:snapToGrid w:val="0"/>
        <w:jc w:val="center"/>
        <w:outlineLvl w:val="0"/>
        <w:rPr>
          <w:rFonts w:ascii="彩虹粗仿宋" w:eastAsia="彩虹粗仿宋" w:hAnsi="宋体" w:cs="Arial"/>
          <w:sz w:val="24"/>
        </w:rPr>
      </w:pPr>
    </w:p>
    <w:p w:rsidR="00893638" w:rsidRDefault="00893638" w:rsidP="006C2EA2">
      <w:pPr>
        <w:adjustRightInd w:val="0"/>
        <w:snapToGrid w:val="0"/>
        <w:jc w:val="center"/>
        <w:outlineLvl w:val="0"/>
        <w:rPr>
          <w:rFonts w:ascii="彩虹粗仿宋" w:eastAsia="彩虹粗仿宋" w:hAnsi="宋体" w:cs="Arial"/>
          <w:sz w:val="24"/>
        </w:rPr>
      </w:pPr>
    </w:p>
    <w:p w:rsidR="00893638" w:rsidRDefault="00893638" w:rsidP="006C2EA2">
      <w:pPr>
        <w:adjustRightInd w:val="0"/>
        <w:snapToGrid w:val="0"/>
        <w:jc w:val="center"/>
        <w:outlineLvl w:val="0"/>
        <w:rPr>
          <w:rFonts w:ascii="彩虹粗仿宋" w:eastAsia="彩虹粗仿宋" w:hAnsi="宋体" w:cs="Arial"/>
          <w:sz w:val="24"/>
        </w:rPr>
      </w:pPr>
    </w:p>
    <w:p w:rsidR="00893638" w:rsidRDefault="00893638" w:rsidP="006C2EA2">
      <w:pPr>
        <w:adjustRightInd w:val="0"/>
        <w:snapToGrid w:val="0"/>
        <w:jc w:val="center"/>
        <w:outlineLvl w:val="0"/>
        <w:rPr>
          <w:rFonts w:ascii="彩虹粗仿宋" w:eastAsia="彩虹粗仿宋" w:hAnsi="宋体" w:cs="Arial"/>
          <w:sz w:val="24"/>
        </w:rPr>
      </w:pPr>
    </w:p>
    <w:p w:rsidR="00893638" w:rsidRPr="004565B1" w:rsidRDefault="00893638" w:rsidP="006C2EA2">
      <w:pPr>
        <w:adjustRightInd w:val="0"/>
        <w:snapToGrid w:val="0"/>
        <w:jc w:val="center"/>
        <w:outlineLvl w:val="0"/>
        <w:rPr>
          <w:rFonts w:ascii="彩虹粗仿宋" w:eastAsia="彩虹粗仿宋" w:hAnsi="宋体" w:cs="Arial"/>
          <w:sz w:val="24"/>
        </w:rPr>
      </w:pPr>
    </w:p>
    <w:p w:rsidR="006C2EA2" w:rsidRPr="004565B1" w:rsidRDefault="006C2EA2" w:rsidP="006C2EA2">
      <w:pPr>
        <w:adjustRightInd w:val="0"/>
        <w:snapToGrid w:val="0"/>
        <w:outlineLvl w:val="0"/>
        <w:rPr>
          <w:rFonts w:ascii="彩虹粗仿宋" w:eastAsia="彩虹粗仿宋" w:hAnsi="宋体" w:cs="Arial"/>
          <w:sz w:val="24"/>
        </w:rPr>
      </w:pPr>
    </w:p>
    <w:p w:rsidR="006C2EA2" w:rsidRPr="004565B1" w:rsidRDefault="006C2EA2" w:rsidP="006C2EA2">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基金管理人：</w:t>
      </w:r>
      <w:r>
        <w:rPr>
          <w:rFonts w:ascii="彩虹粗仿宋" w:eastAsia="彩虹粗仿宋" w:hAnsi="宋体" w:cs="Arial" w:hint="eastAsia"/>
          <w:b/>
          <w:bCs/>
          <w:sz w:val="28"/>
        </w:rPr>
        <w:t>民生加</w:t>
      </w:r>
      <w:proofErr w:type="gramStart"/>
      <w:r>
        <w:rPr>
          <w:rFonts w:ascii="彩虹粗仿宋" w:eastAsia="彩虹粗仿宋" w:hAnsi="宋体" w:cs="Arial" w:hint="eastAsia"/>
          <w:b/>
          <w:bCs/>
          <w:sz w:val="28"/>
        </w:rPr>
        <w:t>银</w:t>
      </w:r>
      <w:r w:rsidRPr="004565B1">
        <w:rPr>
          <w:rFonts w:ascii="彩虹粗仿宋" w:eastAsia="彩虹粗仿宋" w:hAnsi="宋体" w:cs="Arial" w:hint="eastAsia"/>
          <w:b/>
          <w:bCs/>
          <w:sz w:val="28"/>
        </w:rPr>
        <w:t>基金</w:t>
      </w:r>
      <w:proofErr w:type="gramEnd"/>
      <w:r w:rsidRPr="004565B1">
        <w:rPr>
          <w:rFonts w:ascii="彩虹粗仿宋" w:eastAsia="彩虹粗仿宋" w:hAnsi="宋体" w:cs="Arial" w:hint="eastAsia"/>
          <w:b/>
          <w:bCs/>
          <w:sz w:val="28"/>
        </w:rPr>
        <w:t>管理有限公司</w:t>
      </w:r>
    </w:p>
    <w:p w:rsidR="006C2EA2" w:rsidRPr="004565B1" w:rsidRDefault="006C2EA2" w:rsidP="006C2EA2">
      <w:pPr>
        <w:adjustRightInd w:val="0"/>
        <w:snapToGrid w:val="0"/>
        <w:jc w:val="center"/>
        <w:outlineLvl w:val="0"/>
        <w:rPr>
          <w:rFonts w:ascii="彩虹粗仿宋" w:eastAsia="彩虹粗仿宋" w:hAnsi="宋体" w:cs="Arial"/>
          <w:b/>
          <w:bCs/>
          <w:sz w:val="28"/>
        </w:rPr>
      </w:pPr>
      <w:r w:rsidRPr="004565B1">
        <w:rPr>
          <w:rFonts w:ascii="彩虹粗仿宋" w:eastAsia="彩虹粗仿宋" w:hAnsi="宋体" w:cs="Arial" w:hint="eastAsia"/>
          <w:b/>
          <w:bCs/>
          <w:sz w:val="28"/>
        </w:rPr>
        <w:t>基金托管人：中国建设银行股份有限公司</w:t>
      </w:r>
    </w:p>
    <w:p w:rsidR="006C2EA2" w:rsidRPr="004565B1" w:rsidRDefault="006C2EA2" w:rsidP="006C2EA2">
      <w:pPr>
        <w:adjustRightInd w:val="0"/>
        <w:snapToGrid w:val="0"/>
        <w:jc w:val="center"/>
        <w:outlineLvl w:val="0"/>
        <w:rPr>
          <w:rFonts w:ascii="彩虹粗仿宋" w:eastAsia="彩虹粗仿宋" w:hAnsi="宋体" w:cs="Arial"/>
          <w:sz w:val="24"/>
        </w:rPr>
      </w:pPr>
    </w:p>
    <w:p w:rsidR="006C2EA2" w:rsidRPr="00341E61" w:rsidRDefault="006C2EA2" w:rsidP="006C2EA2">
      <w:pPr>
        <w:adjustRightInd w:val="0"/>
        <w:snapToGrid w:val="0"/>
        <w:jc w:val="center"/>
        <w:outlineLvl w:val="0"/>
        <w:rPr>
          <w:rFonts w:ascii="彩虹粗仿宋" w:eastAsia="彩虹粗仿宋" w:hAnsi="宋体" w:cs="Arial"/>
          <w:sz w:val="24"/>
        </w:rPr>
      </w:pPr>
    </w:p>
    <w:p w:rsidR="006C2EA2" w:rsidRPr="004565B1" w:rsidRDefault="006C2EA2" w:rsidP="006C2EA2">
      <w:pPr>
        <w:adjustRightInd w:val="0"/>
        <w:snapToGrid w:val="0"/>
        <w:jc w:val="center"/>
        <w:outlineLvl w:val="0"/>
        <w:rPr>
          <w:rFonts w:ascii="彩虹粗仿宋" w:eastAsia="彩虹粗仿宋" w:hAnsi="宋体" w:cs="Arial"/>
          <w:sz w:val="24"/>
        </w:rPr>
      </w:pPr>
    </w:p>
    <w:p w:rsidR="006C2EA2" w:rsidRPr="004565B1" w:rsidRDefault="006C2EA2" w:rsidP="006C2EA2">
      <w:pPr>
        <w:adjustRightInd w:val="0"/>
        <w:snapToGrid w:val="0"/>
        <w:jc w:val="center"/>
        <w:outlineLvl w:val="0"/>
        <w:rPr>
          <w:rFonts w:ascii="彩虹粗仿宋" w:eastAsia="彩虹粗仿宋" w:hAnsi="宋体" w:cs="Arial"/>
          <w:sz w:val="24"/>
        </w:rPr>
      </w:pPr>
    </w:p>
    <w:p w:rsidR="006C2EA2" w:rsidRPr="004565B1" w:rsidRDefault="006C2EA2" w:rsidP="006C2EA2">
      <w:pPr>
        <w:adjustRightInd w:val="0"/>
        <w:snapToGrid w:val="0"/>
        <w:jc w:val="center"/>
        <w:outlineLvl w:val="0"/>
        <w:rPr>
          <w:rFonts w:ascii="彩虹粗仿宋" w:eastAsia="彩虹粗仿宋" w:hAnsi="宋体" w:cs="Arial"/>
          <w:sz w:val="24"/>
        </w:rPr>
      </w:pPr>
    </w:p>
    <w:p w:rsidR="006C2EA2" w:rsidRPr="004565B1" w:rsidRDefault="006C2EA2" w:rsidP="006C2EA2">
      <w:pPr>
        <w:adjustRightInd w:val="0"/>
        <w:snapToGrid w:val="0"/>
        <w:outlineLvl w:val="0"/>
        <w:rPr>
          <w:rFonts w:ascii="彩虹粗仿宋" w:eastAsia="彩虹粗仿宋" w:hAnsi="宋体" w:cs="Arial"/>
          <w:sz w:val="24"/>
        </w:rPr>
      </w:pPr>
      <w:r w:rsidRPr="004565B1">
        <w:rPr>
          <w:rFonts w:ascii="彩虹粗仿宋" w:eastAsia="彩虹粗仿宋" w:hAnsi="宋体" w:cs="Arial" w:hint="eastAsia"/>
          <w:sz w:val="24"/>
        </w:rPr>
        <w:t xml:space="preserve">                            二零一</w:t>
      </w:r>
      <w:r w:rsidR="00893638">
        <w:rPr>
          <w:rFonts w:ascii="彩虹粗仿宋" w:eastAsia="彩虹粗仿宋" w:hAnsi="宋体" w:cs="Arial" w:hint="eastAsia"/>
          <w:sz w:val="24"/>
        </w:rPr>
        <w:t>七</w:t>
      </w:r>
      <w:r w:rsidRPr="004565B1">
        <w:rPr>
          <w:rFonts w:ascii="彩虹粗仿宋" w:eastAsia="彩虹粗仿宋" w:hAnsi="宋体" w:cs="Arial" w:hint="eastAsia"/>
          <w:sz w:val="24"/>
        </w:rPr>
        <w:t>年</w:t>
      </w:r>
      <w:r w:rsidR="00893638">
        <w:rPr>
          <w:rFonts w:ascii="彩虹粗仿宋" w:eastAsia="彩虹粗仿宋" w:hAnsi="宋体" w:cs="Arial" w:hint="eastAsia"/>
          <w:sz w:val="24"/>
        </w:rPr>
        <w:t>一</w:t>
      </w:r>
      <w:r w:rsidRPr="004565B1">
        <w:rPr>
          <w:rFonts w:ascii="彩虹粗仿宋" w:eastAsia="彩虹粗仿宋" w:hAnsi="宋体" w:cs="Arial" w:hint="eastAsia"/>
          <w:sz w:val="24"/>
        </w:rPr>
        <w:t>月</w:t>
      </w:r>
    </w:p>
    <w:p w:rsidR="006C2EA2" w:rsidRPr="004565B1" w:rsidRDefault="006C2EA2" w:rsidP="006C2EA2">
      <w:pPr>
        <w:adjustRightInd w:val="0"/>
        <w:snapToGrid w:val="0"/>
        <w:rPr>
          <w:rFonts w:ascii="彩虹粗仿宋" w:eastAsia="彩虹粗仿宋" w:hAnsi="宋体" w:cs="Arial"/>
          <w:bCs/>
          <w:sz w:val="24"/>
        </w:rPr>
      </w:pPr>
    </w:p>
    <w:p w:rsidR="006C2EA2" w:rsidRDefault="006C2EA2" w:rsidP="006C2EA2">
      <w:pPr>
        <w:adjustRightInd w:val="0"/>
        <w:snapToGrid w:val="0"/>
        <w:rPr>
          <w:rFonts w:ascii="彩虹粗仿宋" w:eastAsia="彩虹粗仿宋" w:hAnsi="宋体" w:cs="Arial"/>
          <w:bCs/>
          <w:sz w:val="24"/>
        </w:rPr>
      </w:pPr>
    </w:p>
    <w:p w:rsidR="00893638" w:rsidRDefault="00893638" w:rsidP="006C2EA2">
      <w:pPr>
        <w:adjustRightInd w:val="0"/>
        <w:snapToGrid w:val="0"/>
        <w:rPr>
          <w:rFonts w:ascii="彩虹粗仿宋" w:eastAsia="彩虹粗仿宋" w:hAnsi="宋体" w:cs="Arial"/>
          <w:bCs/>
          <w:sz w:val="24"/>
        </w:rPr>
      </w:pPr>
    </w:p>
    <w:p w:rsidR="00893638" w:rsidRDefault="00893638" w:rsidP="006C2EA2">
      <w:pPr>
        <w:adjustRightInd w:val="0"/>
        <w:snapToGrid w:val="0"/>
        <w:rPr>
          <w:rFonts w:ascii="彩虹粗仿宋" w:eastAsia="彩虹粗仿宋" w:hAnsi="宋体" w:cs="Arial"/>
          <w:bCs/>
          <w:sz w:val="24"/>
        </w:rPr>
      </w:pPr>
    </w:p>
    <w:p w:rsidR="00893638" w:rsidRDefault="00893638" w:rsidP="006C2EA2">
      <w:pPr>
        <w:adjustRightInd w:val="0"/>
        <w:snapToGrid w:val="0"/>
        <w:rPr>
          <w:rFonts w:ascii="彩虹粗仿宋" w:eastAsia="彩虹粗仿宋" w:hAnsi="宋体" w:cs="Arial"/>
          <w:bCs/>
          <w:sz w:val="24"/>
        </w:rPr>
      </w:pPr>
    </w:p>
    <w:p w:rsidR="00893638" w:rsidRDefault="00893638" w:rsidP="006C2EA2">
      <w:pPr>
        <w:adjustRightInd w:val="0"/>
        <w:snapToGrid w:val="0"/>
        <w:rPr>
          <w:rFonts w:ascii="彩虹粗仿宋" w:eastAsia="彩虹粗仿宋" w:hAnsi="宋体" w:cs="Arial"/>
          <w:bCs/>
          <w:sz w:val="24"/>
        </w:rPr>
      </w:pPr>
    </w:p>
    <w:p w:rsidR="00893638" w:rsidRDefault="00893638" w:rsidP="006C2EA2">
      <w:pPr>
        <w:adjustRightInd w:val="0"/>
        <w:snapToGrid w:val="0"/>
        <w:rPr>
          <w:rFonts w:ascii="彩虹粗仿宋" w:eastAsia="彩虹粗仿宋" w:hAnsi="宋体" w:cs="Arial"/>
          <w:bCs/>
          <w:sz w:val="24"/>
        </w:rPr>
      </w:pPr>
    </w:p>
    <w:p w:rsidR="00893638" w:rsidRDefault="00893638" w:rsidP="006C2EA2">
      <w:pPr>
        <w:adjustRightInd w:val="0"/>
        <w:snapToGrid w:val="0"/>
        <w:rPr>
          <w:rFonts w:ascii="彩虹粗仿宋" w:eastAsia="彩虹粗仿宋" w:hAnsi="宋体" w:cs="Arial"/>
          <w:bCs/>
          <w:sz w:val="24"/>
        </w:rPr>
      </w:pPr>
    </w:p>
    <w:p w:rsidR="00893638" w:rsidRPr="004565B1" w:rsidRDefault="00893638" w:rsidP="006C2EA2">
      <w:pPr>
        <w:adjustRightInd w:val="0"/>
        <w:snapToGrid w:val="0"/>
        <w:rPr>
          <w:rFonts w:ascii="彩虹粗仿宋" w:eastAsia="彩虹粗仿宋" w:hAnsi="宋体" w:cs="Arial"/>
          <w:bCs/>
          <w:sz w:val="24"/>
        </w:rPr>
      </w:pPr>
    </w:p>
    <w:p w:rsidR="006C2EA2" w:rsidRPr="004565B1" w:rsidRDefault="006C2EA2" w:rsidP="006C2EA2">
      <w:pPr>
        <w:jc w:val="center"/>
        <w:rPr>
          <w:rFonts w:ascii="彩虹粗仿宋" w:eastAsia="彩虹粗仿宋"/>
          <w:b/>
          <w:bCs/>
          <w:sz w:val="30"/>
        </w:rPr>
      </w:pPr>
      <w:r w:rsidRPr="004565B1">
        <w:rPr>
          <w:rFonts w:ascii="彩虹粗仿宋" w:eastAsia="彩虹粗仿宋" w:hint="eastAsia"/>
          <w:b/>
          <w:bCs/>
          <w:sz w:val="30"/>
        </w:rPr>
        <w:lastRenderedPageBreak/>
        <w:t>目    录</w:t>
      </w:r>
    </w:p>
    <w:p w:rsidR="006C2EA2" w:rsidRPr="004565B1" w:rsidRDefault="006C26E9" w:rsidP="006C2EA2">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6C2EA2"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6C2EA2" w:rsidRPr="004565B1">
          <w:rPr>
            <w:rStyle w:val="a9"/>
            <w:rFonts w:ascii="彩虹粗仿宋" w:eastAsia="彩虹粗仿宋" w:hAnsi="宋体" w:hint="eastAsia"/>
            <w:noProof/>
            <w:sz w:val="28"/>
            <w:szCs w:val="32"/>
          </w:rPr>
          <w:t>一、基金托管协议当事人</w:t>
        </w:r>
        <w:r w:rsidR="006C2EA2"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5</w:t>
        </w:r>
        <w:r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886" w:history="1">
        <w:r w:rsidR="006C2EA2" w:rsidRPr="004565B1">
          <w:rPr>
            <w:rStyle w:val="a9"/>
            <w:rFonts w:ascii="彩虹粗仿宋" w:eastAsia="彩虹粗仿宋" w:hAnsi="宋体" w:hint="eastAsia"/>
            <w:noProof/>
            <w:sz w:val="28"/>
            <w:szCs w:val="32"/>
          </w:rPr>
          <w:t>二、基金托管协议的依据、目的和原则</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_Toc124325886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7</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887" w:history="1">
        <w:r w:rsidR="006C2EA2" w:rsidRPr="004565B1">
          <w:rPr>
            <w:rStyle w:val="a9"/>
            <w:rFonts w:ascii="彩虹粗仿宋" w:eastAsia="彩虹粗仿宋" w:hAnsi="宋体" w:hint="eastAsia"/>
            <w:noProof/>
            <w:sz w:val="28"/>
            <w:szCs w:val="32"/>
          </w:rPr>
          <w:t>三、基金托管人对基金管理人的业务监督和核查</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_Toc124325887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8</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888" w:history="1">
        <w:r w:rsidR="006C2EA2" w:rsidRPr="004565B1">
          <w:rPr>
            <w:rStyle w:val="a9"/>
            <w:rFonts w:ascii="彩虹粗仿宋" w:eastAsia="彩虹粗仿宋" w:hAnsi="宋体" w:hint="eastAsia"/>
            <w:noProof/>
            <w:sz w:val="28"/>
            <w:szCs w:val="32"/>
          </w:rPr>
          <w:t>四、基金管理人对基金托管人的业务核查</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_Toc124325888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13</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889" w:history="1">
        <w:r w:rsidR="006C2EA2" w:rsidRPr="004565B1">
          <w:rPr>
            <w:rStyle w:val="a9"/>
            <w:rFonts w:ascii="彩虹粗仿宋" w:eastAsia="彩虹粗仿宋" w:hAnsi="宋体" w:hint="eastAsia"/>
            <w:noProof/>
            <w:sz w:val="28"/>
            <w:szCs w:val="32"/>
          </w:rPr>
          <w:t>五、基金财产的保管</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_Toc124325889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14</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890" w:history="1">
        <w:r w:rsidR="006C2EA2" w:rsidRPr="004565B1">
          <w:rPr>
            <w:rStyle w:val="a9"/>
            <w:rFonts w:ascii="彩虹粗仿宋" w:eastAsia="彩虹粗仿宋" w:hAnsi="宋体" w:hint="eastAsia"/>
            <w:noProof/>
            <w:sz w:val="28"/>
            <w:szCs w:val="32"/>
          </w:rPr>
          <w:t>六、指令的发送、确认及执行</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_Toc124325890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18</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891" w:history="1">
        <w:r w:rsidR="006C2EA2" w:rsidRPr="004565B1">
          <w:rPr>
            <w:rStyle w:val="a9"/>
            <w:rFonts w:ascii="彩虹粗仿宋" w:eastAsia="彩虹粗仿宋" w:hAnsi="宋体" w:hint="eastAsia"/>
            <w:noProof/>
            <w:sz w:val="28"/>
            <w:szCs w:val="32"/>
          </w:rPr>
          <w:t>七、交易及清算交收安排</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_Toc124325891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22</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892" w:history="1">
        <w:r w:rsidR="006C2EA2" w:rsidRPr="004565B1">
          <w:rPr>
            <w:rStyle w:val="a9"/>
            <w:rFonts w:ascii="彩虹粗仿宋" w:eastAsia="彩虹粗仿宋" w:hAnsi="宋体" w:hint="eastAsia"/>
            <w:noProof/>
            <w:sz w:val="28"/>
            <w:szCs w:val="32"/>
          </w:rPr>
          <w:t>八、基金资产净值计算和会计核算</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_Toc124325892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28</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893" w:history="1">
        <w:r w:rsidR="006C2EA2" w:rsidRPr="004565B1">
          <w:rPr>
            <w:rStyle w:val="a9"/>
            <w:rFonts w:ascii="彩虹粗仿宋" w:eastAsia="彩虹粗仿宋" w:hAnsi="宋体" w:hint="eastAsia"/>
            <w:noProof/>
            <w:sz w:val="28"/>
            <w:szCs w:val="32"/>
          </w:rPr>
          <w:t>九、基金收益分配</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_Toc124325893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34</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894" w:history="1">
        <w:r w:rsidR="006C2EA2" w:rsidRPr="004565B1">
          <w:rPr>
            <w:rStyle w:val="a9"/>
            <w:rFonts w:ascii="彩虹粗仿宋" w:eastAsia="彩虹粗仿宋" w:hAnsi="宋体" w:hint="eastAsia"/>
            <w:noProof/>
            <w:sz w:val="28"/>
            <w:szCs w:val="32"/>
          </w:rPr>
          <w:t>十、基金信息披露</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_Toc124325894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36</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895" w:history="1">
        <w:r w:rsidR="006C2EA2" w:rsidRPr="004565B1">
          <w:rPr>
            <w:rStyle w:val="a9"/>
            <w:rFonts w:ascii="彩虹粗仿宋" w:eastAsia="彩虹粗仿宋" w:hAnsi="宋体" w:hint="eastAsia"/>
            <w:noProof/>
            <w:sz w:val="28"/>
            <w:szCs w:val="32"/>
          </w:rPr>
          <w:t>十一、基金费用</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_Toc124325895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38</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896" w:history="1">
        <w:r w:rsidR="006C2EA2" w:rsidRPr="004565B1">
          <w:rPr>
            <w:rStyle w:val="a9"/>
            <w:rFonts w:ascii="彩虹粗仿宋" w:eastAsia="彩虹粗仿宋" w:hAnsi="宋体" w:hint="eastAsia"/>
            <w:noProof/>
            <w:sz w:val="28"/>
            <w:szCs w:val="32"/>
          </w:rPr>
          <w:t>十二、基金份额持有人名册的保管</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_Toc124325896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41</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897" w:history="1">
        <w:r w:rsidR="006C2EA2" w:rsidRPr="004565B1">
          <w:rPr>
            <w:rStyle w:val="a9"/>
            <w:rFonts w:ascii="彩虹粗仿宋" w:eastAsia="彩虹粗仿宋" w:hAnsi="宋体" w:hint="eastAsia"/>
            <w:noProof/>
            <w:sz w:val="28"/>
            <w:szCs w:val="32"/>
          </w:rPr>
          <w:t>十三、基金有关文件档案的保存</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_Toc124325897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42</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898" w:history="1">
        <w:r w:rsidR="006C2EA2" w:rsidRPr="004565B1">
          <w:rPr>
            <w:rStyle w:val="a9"/>
            <w:rFonts w:ascii="彩虹粗仿宋" w:eastAsia="彩虹粗仿宋" w:hAnsi="宋体" w:hint="eastAsia"/>
            <w:noProof/>
            <w:sz w:val="28"/>
            <w:szCs w:val="32"/>
          </w:rPr>
          <w:t>十四、基金管理人和基金托管人的更换</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_Toc124325898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43</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899" w:history="1">
        <w:r w:rsidR="006C2EA2" w:rsidRPr="004565B1">
          <w:rPr>
            <w:rStyle w:val="a9"/>
            <w:rFonts w:ascii="彩虹粗仿宋" w:eastAsia="彩虹粗仿宋" w:hAnsi="宋体" w:hint="eastAsia"/>
            <w:noProof/>
            <w:sz w:val="28"/>
            <w:szCs w:val="32"/>
          </w:rPr>
          <w:t>十五、禁止行为</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_Toc124325899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45</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900" w:history="1">
        <w:r w:rsidR="006C2EA2" w:rsidRPr="004565B1">
          <w:rPr>
            <w:rStyle w:val="a9"/>
            <w:rFonts w:ascii="彩虹粗仿宋" w:eastAsia="彩虹粗仿宋" w:hAnsi="宋体" w:hint="eastAsia"/>
            <w:noProof/>
            <w:sz w:val="28"/>
            <w:szCs w:val="32"/>
          </w:rPr>
          <w:t>十六、托管协议的变更、终止与基金财产的清算</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_Toc124325900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47</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901" w:history="1">
        <w:r w:rsidR="006C2EA2" w:rsidRPr="004565B1">
          <w:rPr>
            <w:rStyle w:val="a9"/>
            <w:rFonts w:ascii="彩虹粗仿宋" w:eastAsia="彩虹粗仿宋" w:hAnsi="宋体" w:hint="eastAsia"/>
            <w:noProof/>
            <w:sz w:val="28"/>
            <w:szCs w:val="32"/>
          </w:rPr>
          <w:t>十七、违约责任</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_Toc124325901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49</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902" w:history="1">
        <w:r w:rsidR="006C2EA2" w:rsidRPr="004565B1">
          <w:rPr>
            <w:rStyle w:val="a9"/>
            <w:rFonts w:ascii="彩虹粗仿宋" w:eastAsia="彩虹粗仿宋" w:hAnsi="宋体" w:hint="eastAsia"/>
            <w:noProof/>
            <w:sz w:val="28"/>
            <w:szCs w:val="32"/>
          </w:rPr>
          <w:t>十八、争议解决方式</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_Toc124325902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51</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903" w:history="1">
        <w:r w:rsidR="006C2EA2" w:rsidRPr="004565B1">
          <w:rPr>
            <w:rStyle w:val="a9"/>
            <w:rFonts w:ascii="彩虹粗仿宋" w:eastAsia="彩虹粗仿宋" w:hAnsi="宋体" w:hint="eastAsia"/>
            <w:noProof/>
            <w:sz w:val="28"/>
            <w:szCs w:val="32"/>
          </w:rPr>
          <w:t>十九、托管协议的效力</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_Toc124325903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52</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904" w:history="1">
        <w:r w:rsidR="006C2EA2" w:rsidRPr="004565B1">
          <w:rPr>
            <w:rStyle w:val="a9"/>
            <w:rFonts w:ascii="彩虹粗仿宋" w:eastAsia="彩虹粗仿宋" w:hAnsi="宋体" w:hint="eastAsia"/>
            <w:noProof/>
            <w:sz w:val="28"/>
            <w:szCs w:val="32"/>
          </w:rPr>
          <w:t>二十、其他事项</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_Toc124325904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53</w:t>
        </w:r>
        <w:r w:rsidR="006C26E9" w:rsidRPr="004565B1">
          <w:rPr>
            <w:rFonts w:ascii="彩虹粗仿宋" w:eastAsia="彩虹粗仿宋" w:hAnsi="宋体" w:hint="eastAsia"/>
            <w:noProof/>
            <w:webHidden/>
            <w:sz w:val="28"/>
          </w:rPr>
          <w:fldChar w:fldCharType="end"/>
        </w:r>
      </w:hyperlink>
    </w:p>
    <w:p w:rsidR="006C2EA2" w:rsidRPr="004565B1" w:rsidRDefault="006722EC" w:rsidP="006C2EA2">
      <w:pPr>
        <w:pStyle w:val="21"/>
        <w:tabs>
          <w:tab w:val="right" w:leader="dot" w:pos="8494"/>
        </w:tabs>
        <w:rPr>
          <w:rFonts w:ascii="彩虹粗仿宋" w:eastAsia="彩虹粗仿宋" w:hAnsi="宋体"/>
          <w:noProof/>
          <w:sz w:val="28"/>
        </w:rPr>
      </w:pPr>
      <w:hyperlink w:anchor="_Toc124325905" w:history="1">
        <w:r w:rsidR="006C2EA2" w:rsidRPr="004565B1">
          <w:rPr>
            <w:rStyle w:val="a9"/>
            <w:rFonts w:ascii="彩虹粗仿宋" w:eastAsia="彩虹粗仿宋" w:hAnsi="宋体" w:hint="eastAsia"/>
            <w:noProof/>
            <w:sz w:val="28"/>
            <w:szCs w:val="32"/>
          </w:rPr>
          <w:t>二十一、托管协议的签订</w:t>
        </w:r>
        <w:r w:rsidR="006C2EA2" w:rsidRPr="004565B1">
          <w:rPr>
            <w:rFonts w:ascii="彩虹粗仿宋" w:eastAsia="彩虹粗仿宋" w:hAnsi="宋体" w:hint="eastAsia"/>
            <w:noProof/>
            <w:webHidden/>
            <w:sz w:val="28"/>
          </w:rPr>
          <w:tab/>
        </w:r>
        <w:r w:rsidR="006C26E9" w:rsidRPr="004565B1">
          <w:rPr>
            <w:rFonts w:ascii="彩虹粗仿宋" w:eastAsia="彩虹粗仿宋" w:hAnsi="宋体" w:hint="eastAsia"/>
            <w:noProof/>
            <w:webHidden/>
            <w:sz w:val="28"/>
          </w:rPr>
          <w:fldChar w:fldCharType="begin"/>
        </w:r>
        <w:r w:rsidR="006C2EA2" w:rsidRPr="004565B1">
          <w:rPr>
            <w:rFonts w:ascii="彩虹粗仿宋" w:eastAsia="彩虹粗仿宋" w:hAnsi="宋体" w:hint="eastAsia"/>
            <w:noProof/>
            <w:webHidden/>
            <w:sz w:val="28"/>
          </w:rPr>
          <w:instrText xml:space="preserve"> PAGEREF _Toc124325905 \h </w:instrText>
        </w:r>
        <w:r w:rsidR="006C26E9" w:rsidRPr="004565B1">
          <w:rPr>
            <w:rFonts w:ascii="彩虹粗仿宋" w:eastAsia="彩虹粗仿宋" w:hAnsi="宋体" w:hint="eastAsia"/>
            <w:noProof/>
            <w:webHidden/>
            <w:sz w:val="28"/>
          </w:rPr>
        </w:r>
        <w:r w:rsidR="006C26E9" w:rsidRPr="004565B1">
          <w:rPr>
            <w:rFonts w:ascii="彩虹粗仿宋" w:eastAsia="彩虹粗仿宋" w:hAnsi="宋体" w:hint="eastAsia"/>
            <w:noProof/>
            <w:webHidden/>
            <w:sz w:val="28"/>
          </w:rPr>
          <w:fldChar w:fldCharType="separate"/>
        </w:r>
        <w:r w:rsidR="00341E61">
          <w:rPr>
            <w:rFonts w:ascii="彩虹粗仿宋" w:eastAsia="彩虹粗仿宋" w:hAnsi="宋体"/>
            <w:noProof/>
            <w:webHidden/>
            <w:sz w:val="28"/>
          </w:rPr>
          <w:t>54</w:t>
        </w:r>
        <w:r w:rsidR="006C26E9" w:rsidRPr="004565B1">
          <w:rPr>
            <w:rFonts w:ascii="彩虹粗仿宋" w:eastAsia="彩虹粗仿宋" w:hAnsi="宋体" w:hint="eastAsia"/>
            <w:noProof/>
            <w:webHidden/>
            <w:sz w:val="28"/>
          </w:rPr>
          <w:fldChar w:fldCharType="end"/>
        </w:r>
      </w:hyperlink>
    </w:p>
    <w:p w:rsidR="006C2EA2" w:rsidRPr="006C2EA2" w:rsidRDefault="006C26E9" w:rsidP="00893638">
      <w:pPr>
        <w:ind w:firstLineChars="452" w:firstLine="1266"/>
        <w:jc w:val="left"/>
        <w:rPr>
          <w:rFonts w:ascii="彩虹粗仿宋" w:eastAsia="彩虹粗仿宋"/>
          <w:sz w:val="24"/>
        </w:rPr>
      </w:pPr>
      <w:r w:rsidRPr="004565B1">
        <w:rPr>
          <w:rFonts w:ascii="彩虹粗仿宋" w:eastAsia="彩虹粗仿宋" w:hAnsi="宋体" w:hint="eastAsia"/>
          <w:sz w:val="28"/>
        </w:rPr>
        <w:fldChar w:fldCharType="end"/>
      </w:r>
      <w:r w:rsidR="006C2EA2">
        <w:rPr>
          <w:rFonts w:ascii="彩虹粗仿宋" w:eastAsia="彩虹粗仿宋" w:hAnsi="宋体" w:cs="Arial"/>
          <w:kern w:val="0"/>
          <w:sz w:val="24"/>
        </w:rPr>
        <w:br w:type="page"/>
      </w:r>
      <w:r w:rsidR="006C2EA2" w:rsidRPr="004565B1">
        <w:rPr>
          <w:rFonts w:ascii="彩虹粗仿宋" w:eastAsia="彩虹粗仿宋" w:hAnsi="宋体" w:cs="Arial" w:hint="eastAsia"/>
          <w:kern w:val="0"/>
          <w:sz w:val="24"/>
        </w:rPr>
        <w:lastRenderedPageBreak/>
        <w:t>鉴于</w:t>
      </w:r>
      <w:r w:rsidR="006C2EA2">
        <w:rPr>
          <w:rFonts w:ascii="彩虹粗仿宋" w:eastAsia="彩虹粗仿宋" w:hAnsi="宋体" w:cs="Arial" w:hint="eastAsia"/>
          <w:kern w:val="0"/>
          <w:sz w:val="24"/>
        </w:rPr>
        <w:t>民生加</w:t>
      </w:r>
      <w:proofErr w:type="gramStart"/>
      <w:r w:rsidR="006C2EA2">
        <w:rPr>
          <w:rFonts w:ascii="彩虹粗仿宋" w:eastAsia="彩虹粗仿宋" w:hAnsi="宋体" w:cs="Arial" w:hint="eastAsia"/>
          <w:kern w:val="0"/>
          <w:sz w:val="24"/>
        </w:rPr>
        <w:t>银</w:t>
      </w:r>
      <w:r w:rsidR="006C2EA2" w:rsidRPr="004565B1">
        <w:rPr>
          <w:rFonts w:ascii="彩虹粗仿宋" w:eastAsia="彩虹粗仿宋" w:hAnsi="宋体" w:cs="Arial" w:hint="eastAsia"/>
          <w:kern w:val="0"/>
          <w:sz w:val="24"/>
        </w:rPr>
        <w:t>基金</w:t>
      </w:r>
      <w:proofErr w:type="gramEnd"/>
      <w:r w:rsidR="006C2EA2" w:rsidRPr="004565B1">
        <w:rPr>
          <w:rFonts w:ascii="彩虹粗仿宋" w:eastAsia="彩虹粗仿宋" w:hAnsi="宋体" w:cs="Arial" w:hint="eastAsia"/>
          <w:kern w:val="0"/>
          <w:sz w:val="24"/>
        </w:rPr>
        <w:t>管理有限公司系一家依照中国法律合法成立并有效存续的有限责任公司，按照相关法律法规的规定具备担任基金管理人的资格和能力，拟募集发行</w:t>
      </w:r>
      <w:r w:rsidR="006C2EA2" w:rsidRPr="00F01942">
        <w:rPr>
          <w:rFonts w:ascii="彩虹粗仿宋" w:eastAsia="彩虹粗仿宋" w:hAnsi="宋体" w:cs="Arial" w:hint="eastAsia"/>
          <w:kern w:val="0"/>
          <w:sz w:val="24"/>
        </w:rPr>
        <w:t>民生加银汇</w:t>
      </w:r>
      <w:proofErr w:type="gramStart"/>
      <w:r w:rsidR="006C2EA2" w:rsidRPr="00F01942">
        <w:rPr>
          <w:rFonts w:ascii="彩虹粗仿宋" w:eastAsia="彩虹粗仿宋" w:hAnsi="宋体" w:cs="Arial" w:hint="eastAsia"/>
          <w:kern w:val="0"/>
          <w:sz w:val="24"/>
        </w:rPr>
        <w:t>鑫</w:t>
      </w:r>
      <w:proofErr w:type="gramEnd"/>
      <w:r w:rsidR="006C2EA2" w:rsidRPr="00F01942">
        <w:rPr>
          <w:rFonts w:ascii="彩虹粗仿宋" w:eastAsia="彩虹粗仿宋" w:hAnsi="宋体" w:cs="Arial" w:hint="eastAsia"/>
          <w:kern w:val="0"/>
          <w:sz w:val="24"/>
        </w:rPr>
        <w:t>一年定期开放债券型</w:t>
      </w:r>
      <w:r w:rsidR="006C2EA2" w:rsidRPr="004565B1">
        <w:rPr>
          <w:rFonts w:ascii="彩虹粗仿宋" w:eastAsia="彩虹粗仿宋" w:hAnsi="宋体" w:cs="Arial" w:hint="eastAsia"/>
          <w:kern w:val="0"/>
          <w:sz w:val="24"/>
        </w:rPr>
        <w:t>证券投资基金；</w:t>
      </w:r>
    </w:p>
    <w:p w:rsidR="006C2EA2" w:rsidRPr="004565B1" w:rsidRDefault="006C2EA2" w:rsidP="00161DFD">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6C2EA2" w:rsidRPr="004565B1" w:rsidRDefault="006C2EA2" w:rsidP="006C2EA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民生加</w:t>
      </w:r>
      <w:proofErr w:type="gramStart"/>
      <w:r>
        <w:rPr>
          <w:rFonts w:ascii="彩虹粗仿宋" w:eastAsia="彩虹粗仿宋" w:hAnsi="宋体" w:cs="Arial" w:hint="eastAsia"/>
          <w:kern w:val="0"/>
          <w:sz w:val="24"/>
        </w:rPr>
        <w:t>银</w:t>
      </w:r>
      <w:r w:rsidRPr="004565B1">
        <w:rPr>
          <w:rFonts w:ascii="彩虹粗仿宋" w:eastAsia="彩虹粗仿宋" w:hAnsi="宋体" w:cs="Arial" w:hint="eastAsia"/>
          <w:kern w:val="0"/>
          <w:sz w:val="24"/>
        </w:rPr>
        <w:t>基金</w:t>
      </w:r>
      <w:proofErr w:type="gramEnd"/>
      <w:r w:rsidRPr="004565B1">
        <w:rPr>
          <w:rFonts w:ascii="彩虹粗仿宋" w:eastAsia="彩虹粗仿宋" w:hAnsi="宋体" w:cs="Arial" w:hint="eastAsia"/>
          <w:kern w:val="0"/>
          <w:sz w:val="24"/>
        </w:rPr>
        <w:t>管理有限公司拟担任</w:t>
      </w:r>
      <w:r w:rsidRPr="006A4C99">
        <w:rPr>
          <w:rFonts w:ascii="彩虹粗仿宋" w:eastAsia="彩虹粗仿宋" w:hAnsi="宋体" w:cs="Arial" w:hint="eastAsia"/>
          <w:kern w:val="0"/>
          <w:sz w:val="24"/>
          <w:lang w:val="en-GB"/>
        </w:rPr>
        <w:t>民生加银</w:t>
      </w:r>
      <w:r>
        <w:rPr>
          <w:rFonts w:ascii="彩虹粗仿宋" w:eastAsia="彩虹粗仿宋" w:hAnsi="宋体" w:cs="Arial" w:hint="eastAsia"/>
          <w:kern w:val="0"/>
          <w:sz w:val="24"/>
          <w:lang w:val="en-GB"/>
        </w:rPr>
        <w:t>汇</w:t>
      </w:r>
      <w:proofErr w:type="gramStart"/>
      <w:r>
        <w:rPr>
          <w:rFonts w:ascii="彩虹粗仿宋" w:eastAsia="彩虹粗仿宋" w:hAnsi="宋体" w:cs="Arial" w:hint="eastAsia"/>
          <w:kern w:val="0"/>
          <w:sz w:val="24"/>
          <w:lang w:val="en-GB"/>
        </w:rPr>
        <w:t>鑫</w:t>
      </w:r>
      <w:proofErr w:type="gramEnd"/>
      <w:r>
        <w:rPr>
          <w:rFonts w:ascii="彩虹粗仿宋" w:eastAsia="彩虹粗仿宋" w:hAnsi="宋体" w:cs="Arial" w:hint="eastAsia"/>
          <w:kern w:val="0"/>
          <w:sz w:val="24"/>
          <w:lang w:val="en-GB"/>
        </w:rPr>
        <w:t>一年定期开放</w:t>
      </w:r>
      <w:r w:rsidRPr="006A4C99">
        <w:rPr>
          <w:rFonts w:ascii="彩虹粗仿宋" w:eastAsia="彩虹粗仿宋" w:hAnsi="宋体" w:cs="Arial" w:hint="eastAsia"/>
          <w:kern w:val="0"/>
          <w:sz w:val="24"/>
          <w:lang w:val="en-GB"/>
        </w:rPr>
        <w:t>债券型</w:t>
      </w:r>
      <w:r w:rsidRPr="004565B1">
        <w:rPr>
          <w:rFonts w:ascii="彩虹粗仿宋" w:eastAsia="彩虹粗仿宋" w:hAnsi="宋体" w:cs="Arial" w:hint="eastAsia"/>
          <w:kern w:val="0"/>
          <w:sz w:val="24"/>
        </w:rPr>
        <w:t>证券投资基金的基金管理人，中国建设银行股份有限公司拟担任</w:t>
      </w:r>
      <w:r w:rsidRPr="006A4C99">
        <w:rPr>
          <w:rFonts w:ascii="彩虹粗仿宋" w:eastAsia="彩虹粗仿宋" w:hAnsi="宋体" w:cs="Arial" w:hint="eastAsia"/>
          <w:kern w:val="0"/>
          <w:sz w:val="24"/>
          <w:lang w:val="en-GB"/>
        </w:rPr>
        <w:t>民生加银</w:t>
      </w:r>
      <w:r>
        <w:rPr>
          <w:rFonts w:ascii="彩虹粗仿宋" w:eastAsia="彩虹粗仿宋" w:hAnsi="宋体" w:cs="Arial" w:hint="eastAsia"/>
          <w:kern w:val="0"/>
          <w:sz w:val="24"/>
          <w:lang w:val="en-GB"/>
        </w:rPr>
        <w:t>汇</w:t>
      </w:r>
      <w:proofErr w:type="gramStart"/>
      <w:r>
        <w:rPr>
          <w:rFonts w:ascii="彩虹粗仿宋" w:eastAsia="彩虹粗仿宋" w:hAnsi="宋体" w:cs="Arial" w:hint="eastAsia"/>
          <w:kern w:val="0"/>
          <w:sz w:val="24"/>
          <w:lang w:val="en-GB"/>
        </w:rPr>
        <w:t>鑫</w:t>
      </w:r>
      <w:proofErr w:type="gramEnd"/>
      <w:r>
        <w:rPr>
          <w:rFonts w:ascii="彩虹粗仿宋" w:eastAsia="彩虹粗仿宋" w:hAnsi="宋体" w:cs="Arial" w:hint="eastAsia"/>
          <w:kern w:val="0"/>
          <w:sz w:val="24"/>
          <w:lang w:val="en-GB"/>
        </w:rPr>
        <w:t>一年定期开放</w:t>
      </w:r>
      <w:r w:rsidRPr="006A4C99">
        <w:rPr>
          <w:rFonts w:ascii="彩虹粗仿宋" w:eastAsia="彩虹粗仿宋" w:hAnsi="宋体" w:cs="Arial" w:hint="eastAsia"/>
          <w:kern w:val="0"/>
          <w:sz w:val="24"/>
          <w:lang w:val="en-GB"/>
        </w:rPr>
        <w:t>债券型</w:t>
      </w:r>
      <w:r w:rsidRPr="004565B1">
        <w:rPr>
          <w:rFonts w:ascii="彩虹粗仿宋" w:eastAsia="彩虹粗仿宋" w:hAnsi="宋体" w:cs="Arial" w:hint="eastAsia"/>
          <w:kern w:val="0"/>
          <w:sz w:val="24"/>
        </w:rPr>
        <w:t>证券投资基金的基金托管人；</w:t>
      </w:r>
    </w:p>
    <w:p w:rsidR="006C2EA2" w:rsidRPr="004565B1" w:rsidRDefault="006C2EA2" w:rsidP="006C2EA2">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为明确</w:t>
      </w:r>
      <w:r w:rsidRPr="006A4C99">
        <w:rPr>
          <w:rFonts w:ascii="彩虹粗仿宋" w:eastAsia="彩虹粗仿宋" w:hAnsi="宋体" w:cs="Arial" w:hint="eastAsia"/>
          <w:kern w:val="0"/>
          <w:sz w:val="24"/>
          <w:lang w:val="en-GB"/>
        </w:rPr>
        <w:t>民生加银</w:t>
      </w:r>
      <w:r>
        <w:rPr>
          <w:rFonts w:ascii="彩虹粗仿宋" w:eastAsia="彩虹粗仿宋" w:hAnsi="宋体" w:cs="Arial" w:hint="eastAsia"/>
          <w:kern w:val="0"/>
          <w:sz w:val="24"/>
          <w:lang w:val="en-GB"/>
        </w:rPr>
        <w:t>汇</w:t>
      </w:r>
      <w:proofErr w:type="gramStart"/>
      <w:r>
        <w:rPr>
          <w:rFonts w:ascii="彩虹粗仿宋" w:eastAsia="彩虹粗仿宋" w:hAnsi="宋体" w:cs="Arial" w:hint="eastAsia"/>
          <w:kern w:val="0"/>
          <w:sz w:val="24"/>
          <w:lang w:val="en-GB"/>
        </w:rPr>
        <w:t>鑫</w:t>
      </w:r>
      <w:proofErr w:type="gramEnd"/>
      <w:r>
        <w:rPr>
          <w:rFonts w:ascii="彩虹粗仿宋" w:eastAsia="彩虹粗仿宋" w:hAnsi="宋体" w:cs="Arial" w:hint="eastAsia"/>
          <w:kern w:val="0"/>
          <w:sz w:val="24"/>
          <w:lang w:val="en-GB"/>
        </w:rPr>
        <w:t>一年定期开放</w:t>
      </w:r>
      <w:r w:rsidRPr="006A4C99">
        <w:rPr>
          <w:rFonts w:ascii="彩虹粗仿宋" w:eastAsia="彩虹粗仿宋" w:hAnsi="宋体" w:cs="Arial" w:hint="eastAsia"/>
          <w:kern w:val="0"/>
          <w:sz w:val="24"/>
          <w:lang w:val="en-GB"/>
        </w:rPr>
        <w:t>债券型</w:t>
      </w:r>
      <w:r w:rsidRPr="004565B1">
        <w:rPr>
          <w:rFonts w:ascii="彩虹粗仿宋" w:eastAsia="彩虹粗仿宋" w:hAnsi="宋体" w:cs="Arial" w:hint="eastAsia"/>
          <w:kern w:val="0"/>
          <w:sz w:val="24"/>
        </w:rPr>
        <w:t>证券投资基金的基金管理人和基金托管人之间的权利义务关系，特制订本托管协议；</w:t>
      </w:r>
    </w:p>
    <w:p w:rsidR="006C2EA2" w:rsidRPr="004565B1" w:rsidRDefault="006C2EA2" w:rsidP="006C2EA2">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kern w:val="0"/>
          <w:sz w:val="24"/>
          <w:lang w:val="en-GB"/>
        </w:rPr>
        <w:t>民生加银汇鑫一年定期开放债券型</w:t>
      </w:r>
      <w:r w:rsidRPr="004565B1">
        <w:rPr>
          <w:rFonts w:ascii="彩虹粗仿宋" w:eastAsia="彩虹粗仿宋" w:hAnsi="宋体" w:cs="Arial" w:hint="eastAsia"/>
          <w:kern w:val="0"/>
          <w:sz w:val="24"/>
          <w:lang w:val="en-GB"/>
        </w:rPr>
        <w:t>证券投资基金基金合同》(以下简称“</w:t>
      </w:r>
      <w:r>
        <w:rPr>
          <w:rFonts w:ascii="彩虹粗仿宋" w:eastAsia="彩虹粗仿宋" w:hAnsi="宋体" w:cs="Arial" w:hint="eastAsia"/>
          <w:kern w:val="0"/>
          <w:sz w:val="24"/>
          <w:lang w:val="en-GB"/>
        </w:rPr>
        <w:t>《</w:t>
      </w:r>
      <w:r w:rsidRPr="004565B1">
        <w:rPr>
          <w:rFonts w:ascii="彩虹粗仿宋" w:eastAsia="彩虹粗仿宋" w:hAnsi="宋体" w:cs="Arial" w:hint="eastAsia"/>
          <w:kern w:val="0"/>
          <w:sz w:val="24"/>
          <w:lang w:val="en-GB"/>
        </w:rPr>
        <w:t>基金合同</w:t>
      </w:r>
      <w:r>
        <w:rPr>
          <w:rFonts w:ascii="彩虹粗仿宋" w:eastAsia="彩虹粗仿宋" w:hAnsi="宋体" w:cs="Arial" w:hint="eastAsia"/>
          <w:kern w:val="0"/>
          <w:sz w:val="24"/>
          <w:lang w:val="en-GB"/>
        </w:rPr>
        <w:t>》</w:t>
      </w:r>
      <w:r w:rsidRPr="004565B1">
        <w:rPr>
          <w:rFonts w:ascii="彩虹粗仿宋" w:eastAsia="彩虹粗仿宋" w:hAnsi="宋体" w:cs="Arial" w:hint="eastAsia"/>
          <w:kern w:val="0"/>
          <w:sz w:val="24"/>
          <w:lang w:val="en-GB"/>
        </w:rPr>
        <w:t>”)中定义的术语在用于本托管协议时应具有相同的含义；若有抵触应以《基金合同》为准，并依其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rsidR="006C2EA2" w:rsidRPr="004565B1" w:rsidRDefault="006C2EA2" w:rsidP="006C2EA2">
      <w:pPr>
        <w:rPr>
          <w:rFonts w:ascii="彩虹粗仿宋" w:eastAsia="彩虹粗仿宋"/>
          <w:sz w:val="24"/>
          <w:lang w:val="en-GB"/>
        </w:rPr>
      </w:pPr>
    </w:p>
    <w:p w:rsidR="006C2EA2" w:rsidRPr="004565B1" w:rsidRDefault="006C2EA2" w:rsidP="006C2EA2">
      <w:pPr>
        <w:pStyle w:val="2"/>
        <w:jc w:val="center"/>
        <w:rPr>
          <w:rFonts w:ascii="彩虹粗仿宋" w:eastAsia="彩虹粗仿宋"/>
        </w:rPr>
      </w:pPr>
      <w:bookmarkStart w:id="1" w:name="_Toc124325885"/>
      <w:r>
        <w:rPr>
          <w:rFonts w:ascii="彩虹粗仿宋" w:eastAsia="彩虹粗仿宋"/>
        </w:rPr>
        <w:br w:type="page"/>
      </w:r>
      <w:r w:rsidRPr="004565B1">
        <w:rPr>
          <w:rFonts w:ascii="彩虹粗仿宋" w:eastAsia="彩虹粗仿宋" w:hint="eastAsia"/>
        </w:rPr>
        <w:lastRenderedPageBreak/>
        <w:t>一、基金托管协议当事人</w:t>
      </w:r>
      <w:bookmarkEnd w:id="1"/>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Pr>
          <w:rFonts w:ascii="彩虹粗仿宋" w:eastAsia="彩虹粗仿宋" w:hAnsi="宋体" w:cs="Arial" w:hint="eastAsia"/>
          <w:sz w:val="24"/>
        </w:rPr>
        <w:t>民生加</w:t>
      </w:r>
      <w:proofErr w:type="gramStart"/>
      <w:r>
        <w:rPr>
          <w:rFonts w:ascii="彩虹粗仿宋" w:eastAsia="彩虹粗仿宋" w:hAnsi="宋体" w:cs="Arial" w:hint="eastAsia"/>
          <w:sz w:val="24"/>
        </w:rPr>
        <w:t>银</w:t>
      </w:r>
      <w:r w:rsidRPr="004565B1">
        <w:rPr>
          <w:rFonts w:ascii="彩虹粗仿宋" w:eastAsia="彩虹粗仿宋" w:hAnsi="宋体" w:cs="Arial" w:hint="eastAsia"/>
          <w:sz w:val="24"/>
        </w:rPr>
        <w:t>基金</w:t>
      </w:r>
      <w:proofErr w:type="gramEnd"/>
      <w:r w:rsidRPr="004565B1">
        <w:rPr>
          <w:rFonts w:ascii="彩虹粗仿宋" w:eastAsia="彩虹粗仿宋" w:hAnsi="宋体" w:cs="Arial" w:hint="eastAsia"/>
          <w:sz w:val="24"/>
        </w:rPr>
        <w:t>管理有限公司</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Pr="0095777E">
        <w:rPr>
          <w:rFonts w:ascii="彩虹粗仿宋" w:eastAsia="彩虹粗仿宋" w:hAnsi="宋体" w:cs="Arial" w:hint="eastAsia"/>
          <w:sz w:val="24"/>
        </w:rPr>
        <w:t>深圳市福田区益田路西、福</w:t>
      </w:r>
      <w:proofErr w:type="gramStart"/>
      <w:r w:rsidRPr="0095777E">
        <w:rPr>
          <w:rFonts w:ascii="彩虹粗仿宋" w:eastAsia="彩虹粗仿宋" w:hAnsi="宋体" w:cs="Arial" w:hint="eastAsia"/>
          <w:sz w:val="24"/>
        </w:rPr>
        <w:t>中路北</w:t>
      </w:r>
      <w:proofErr w:type="gramEnd"/>
      <w:r w:rsidRPr="0095777E">
        <w:rPr>
          <w:rFonts w:ascii="彩虹粗仿宋" w:eastAsia="彩虹粗仿宋" w:hAnsi="宋体" w:cs="Arial" w:hint="eastAsia"/>
          <w:sz w:val="24"/>
        </w:rPr>
        <w:t>新世界商务中心4201.4202-B.4203-B.4204</w:t>
      </w:r>
    </w:p>
    <w:p w:rsidR="00893638" w:rsidRPr="00B421A2" w:rsidRDefault="006C2EA2" w:rsidP="00893638">
      <w:pPr>
        <w:ind w:firstLine="420"/>
        <w:rPr>
          <w:rFonts w:ascii="宋体"/>
        </w:rPr>
      </w:pPr>
      <w:r w:rsidRPr="004565B1">
        <w:rPr>
          <w:rFonts w:ascii="彩虹粗仿宋" w:eastAsia="彩虹粗仿宋" w:hAnsi="宋体" w:cs="Arial" w:hint="eastAsia"/>
          <w:sz w:val="24"/>
        </w:rPr>
        <w:t>办公地址：</w:t>
      </w:r>
      <w:r w:rsidR="00893638" w:rsidRPr="00893638">
        <w:rPr>
          <w:rFonts w:ascii="彩虹粗仿宋" w:eastAsia="彩虹粗仿宋" w:hAnsi="宋体" w:cs="Arial"/>
          <w:sz w:val="24"/>
        </w:rPr>
        <w:t>深圳市福田区福中三路2005号民生金融大厦13楼13A</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95777E">
        <w:rPr>
          <w:rFonts w:ascii="彩虹粗仿宋" w:eastAsia="彩虹粗仿宋" w:hAnsi="宋体" w:cs="Arial"/>
          <w:sz w:val="24"/>
        </w:rPr>
        <w:t>518026</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Pr="0095777E">
        <w:rPr>
          <w:rFonts w:ascii="彩虹粗仿宋" w:eastAsia="彩虹粗仿宋" w:hAnsi="宋体" w:cs="Arial" w:hint="eastAsia"/>
          <w:sz w:val="24"/>
        </w:rPr>
        <w:t>万青元</w:t>
      </w:r>
    </w:p>
    <w:p w:rsidR="005D07B8"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sidRPr="0095777E">
        <w:rPr>
          <w:rFonts w:ascii="彩虹粗仿宋" w:eastAsia="彩虹粗仿宋" w:hAnsi="宋体" w:cs="Arial" w:hint="eastAsia"/>
          <w:sz w:val="24"/>
        </w:rPr>
        <w:t>2008年11月3日</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w:t>
      </w:r>
      <w:r w:rsidRPr="0095777E">
        <w:rPr>
          <w:rFonts w:ascii="彩虹粗仿宋" w:eastAsia="彩虹粗仿宋" w:hAnsi="宋体" w:cs="Arial" w:hint="eastAsia"/>
          <w:sz w:val="24"/>
        </w:rPr>
        <w:t>中国证监会证监许可[2008]1187号</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sidRPr="0095777E">
        <w:rPr>
          <w:rFonts w:ascii="彩虹粗仿宋" w:eastAsia="彩虹粗仿宋" w:hAnsi="宋体" w:cs="Arial" w:hint="eastAsia"/>
          <w:sz w:val="24"/>
        </w:rPr>
        <w:t>有限责任公司（中外合资）</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95777E">
        <w:rPr>
          <w:rFonts w:ascii="彩虹粗仿宋" w:eastAsia="彩虹粗仿宋" w:hAnsi="宋体" w:cs="Arial" w:hint="eastAsia"/>
          <w:sz w:val="24"/>
        </w:rPr>
        <w:t>叁亿元</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sidRPr="0095777E">
        <w:rPr>
          <w:rFonts w:ascii="彩虹粗仿宋" w:eastAsia="彩虹粗仿宋" w:hAnsi="宋体" w:cs="Arial" w:hint="eastAsia"/>
          <w:sz w:val="24"/>
        </w:rPr>
        <w:t>永续经营</w:t>
      </w:r>
    </w:p>
    <w:p w:rsidR="006C2EA2" w:rsidRPr="00C957CD" w:rsidRDefault="006C2EA2" w:rsidP="006C2EA2">
      <w:pPr>
        <w:widowControl/>
        <w:adjustRightInd w:val="0"/>
        <w:snapToGrid w:val="0"/>
        <w:spacing w:line="360" w:lineRule="auto"/>
        <w:ind w:firstLineChars="200" w:firstLine="480"/>
        <w:rPr>
          <w:rFonts w:ascii="宋体" w:hAnsi="宋体" w:cs="Arial"/>
          <w:kern w:val="0"/>
          <w:sz w:val="24"/>
        </w:rPr>
      </w:pPr>
      <w:r w:rsidRPr="004565B1">
        <w:rPr>
          <w:rFonts w:ascii="彩虹粗仿宋" w:eastAsia="彩虹粗仿宋" w:hAnsi="宋体" w:cs="Arial" w:hint="eastAsia"/>
          <w:sz w:val="24"/>
        </w:rPr>
        <w:t>经营范围：</w:t>
      </w:r>
      <w:r w:rsidRPr="0095777E">
        <w:rPr>
          <w:rFonts w:ascii="彩虹粗仿宋" w:eastAsia="彩虹粗仿宋" w:hAnsi="宋体" w:cs="Arial" w:hint="eastAsia"/>
          <w:sz w:val="24"/>
        </w:rPr>
        <w:t>基金募集、基金销售、资产管理和中国证监会许可的其他业务</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（二）基金托管人</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名称：中国建设银行股份有限公司(简称：中国建设银行)</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法定代表人：王洪章</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4565B1">
          <w:rPr>
            <w:rFonts w:ascii="彩虹粗仿宋" w:eastAsia="彩虹粗仿宋" w:hAnsi="宋体" w:cs="Arial" w:hint="eastAsia"/>
            <w:sz w:val="24"/>
          </w:rPr>
          <w:t>2004年09月17日</w:t>
        </w:r>
      </w:smartTag>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2" w:name="OLE_LINK3"/>
      <w:r w:rsidRPr="004565B1">
        <w:rPr>
          <w:rFonts w:ascii="彩虹粗仿宋" w:eastAsia="彩虹粗仿宋" w:hAnsi="宋体" w:cs="Arial" w:hint="eastAsia"/>
          <w:sz w:val="24"/>
        </w:rPr>
        <w:t>]</w:t>
      </w:r>
      <w:bookmarkEnd w:id="2"/>
      <w:r w:rsidRPr="004565B1">
        <w:rPr>
          <w:rFonts w:ascii="彩虹粗仿宋" w:eastAsia="彩虹粗仿宋" w:hAnsi="宋体" w:cs="Arial" w:hint="eastAsia"/>
          <w:sz w:val="24"/>
        </w:rPr>
        <w:t>12号</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rsidR="006C2EA2" w:rsidRPr="004565B1" w:rsidRDefault="006C2EA2" w:rsidP="006C2EA2">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6C2EA2" w:rsidRPr="004565B1" w:rsidRDefault="006C2EA2" w:rsidP="006C2EA2">
      <w:pPr>
        <w:pStyle w:val="2"/>
        <w:jc w:val="center"/>
        <w:rPr>
          <w:rFonts w:ascii="彩虹粗仿宋" w:eastAsia="彩虹粗仿宋"/>
          <w:sz w:val="30"/>
        </w:rPr>
      </w:pPr>
      <w:bookmarkStart w:id="3" w:name="_Toc124325886"/>
      <w:r>
        <w:rPr>
          <w:rFonts w:ascii="彩虹粗仿宋" w:eastAsia="彩虹粗仿宋"/>
          <w:sz w:val="30"/>
        </w:rPr>
        <w:br w:type="page"/>
      </w:r>
      <w:r w:rsidRPr="004565B1">
        <w:rPr>
          <w:rFonts w:ascii="彩虹粗仿宋" w:eastAsia="彩虹粗仿宋" w:hint="eastAsia"/>
          <w:sz w:val="30"/>
        </w:rPr>
        <w:lastRenderedPageBreak/>
        <w:t>二、基金托管协议的依据、目的和原则</w:t>
      </w:r>
      <w:bookmarkEnd w:id="3"/>
    </w:p>
    <w:p w:rsidR="006C2EA2" w:rsidRPr="004565B1" w:rsidRDefault="006C2EA2" w:rsidP="006C2EA2">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rsidR="006C2EA2" w:rsidRPr="004565B1" w:rsidRDefault="006C2EA2" w:rsidP="006C2EA2">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6C2EA2" w:rsidRPr="004565B1" w:rsidRDefault="006C2EA2" w:rsidP="006C2EA2">
      <w:pPr>
        <w:rPr>
          <w:rFonts w:ascii="彩虹粗仿宋" w:eastAsia="彩虹粗仿宋"/>
          <w:sz w:val="24"/>
        </w:rPr>
      </w:pPr>
    </w:p>
    <w:p w:rsidR="006C2EA2" w:rsidRPr="004565B1" w:rsidRDefault="006C2EA2" w:rsidP="006C2EA2">
      <w:pPr>
        <w:pStyle w:val="2"/>
        <w:jc w:val="center"/>
        <w:rPr>
          <w:rFonts w:ascii="彩虹粗仿宋" w:eastAsia="彩虹粗仿宋"/>
          <w:sz w:val="30"/>
          <w:szCs w:val="24"/>
        </w:rPr>
      </w:pPr>
      <w:bookmarkStart w:id="4" w:name="_Toc124325887"/>
      <w:r>
        <w:rPr>
          <w:rFonts w:ascii="彩虹粗仿宋" w:eastAsia="彩虹粗仿宋"/>
          <w:sz w:val="30"/>
        </w:rPr>
        <w:br w:type="page"/>
      </w:r>
      <w:r w:rsidRPr="004565B1">
        <w:rPr>
          <w:rFonts w:ascii="彩虹粗仿宋" w:eastAsia="彩虹粗仿宋" w:hint="eastAsia"/>
          <w:sz w:val="30"/>
        </w:rPr>
        <w:lastRenderedPageBreak/>
        <w:t>三、基金托管人对基金管理人的业务监督和核查</w:t>
      </w:r>
      <w:bookmarkEnd w:id="4"/>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6C2EA2" w:rsidRPr="00161DFD" w:rsidRDefault="006C2EA2" w:rsidP="006C2EA2">
      <w:pPr>
        <w:spacing w:line="360" w:lineRule="auto"/>
        <w:ind w:firstLine="480"/>
        <w:rPr>
          <w:rFonts w:ascii="彩虹粗仿宋" w:eastAsia="彩虹粗仿宋" w:hAnsi="宋体" w:cs="Arial"/>
          <w:sz w:val="24"/>
        </w:rPr>
      </w:pPr>
      <w:r w:rsidRPr="00161DFD">
        <w:rPr>
          <w:rFonts w:ascii="彩虹粗仿宋" w:eastAsia="彩虹粗仿宋" w:hAnsi="宋体" w:cs="Arial" w:hint="eastAsia"/>
          <w:sz w:val="24"/>
        </w:rPr>
        <w:t>本基金的投资范围为具有良好流动性的金融工具，包括国债、金融债券、中央银行票据、企业债券、公司债券、中期票据、中小企业私募债券、短期融资券及超级短期融资券、次级债、政府机构债、地方政府债、可分离交易债券的纯债部分、资产支持证券、债券回购、银行存款、同业存单、货币市场工具、现金等金融工具，以及法律法规或中国证监会允许基金投资的其他固定收益类证券（但须符合中国证监会的相关规定）。</w:t>
      </w:r>
    </w:p>
    <w:p w:rsidR="006C2EA2" w:rsidRPr="00F01942" w:rsidRDefault="006C2EA2" w:rsidP="006C2EA2">
      <w:pPr>
        <w:spacing w:line="360" w:lineRule="auto"/>
        <w:ind w:firstLine="480"/>
        <w:rPr>
          <w:rFonts w:ascii="彩虹粗仿宋" w:eastAsia="彩虹粗仿宋"/>
          <w:sz w:val="24"/>
        </w:rPr>
      </w:pPr>
      <w:r w:rsidRPr="00F01942">
        <w:rPr>
          <w:rFonts w:ascii="彩虹粗仿宋" w:eastAsia="彩虹粗仿宋" w:hint="eastAsia"/>
          <w:sz w:val="24"/>
        </w:rPr>
        <w:t>本基金不直接从二级市场买入股票、权证等权益类资产，也不参与一级市场的新股申购或增发新股。同时本基金不参与可转换债券以及可分离交易可转债投资（纯债部分除外）。</w:t>
      </w:r>
    </w:p>
    <w:p w:rsidR="006C2EA2" w:rsidRPr="00F01942" w:rsidRDefault="006C2EA2" w:rsidP="006C2EA2">
      <w:pPr>
        <w:adjustRightInd w:val="0"/>
        <w:snapToGrid w:val="0"/>
        <w:ind w:firstLineChars="200" w:firstLine="480"/>
        <w:rPr>
          <w:rFonts w:ascii="彩虹粗仿宋" w:eastAsia="彩虹粗仿宋"/>
          <w:sz w:val="24"/>
        </w:rPr>
      </w:pPr>
      <w:r w:rsidRPr="00F01942">
        <w:rPr>
          <w:rFonts w:ascii="彩虹粗仿宋" w:eastAsia="彩虹粗仿宋" w:hint="eastAsia"/>
          <w:sz w:val="24"/>
        </w:rPr>
        <w:t>如法律法规或监管机构以后允许基金投资其他品种，基金管理人在履行适当程序后，可以将其纳入投资范围。</w:t>
      </w:r>
    </w:p>
    <w:p w:rsidR="006C2EA2" w:rsidRPr="00F01942" w:rsidRDefault="006C2EA2" w:rsidP="006C2EA2">
      <w:pPr>
        <w:spacing w:line="360" w:lineRule="auto"/>
        <w:ind w:firstLine="480"/>
        <w:rPr>
          <w:rFonts w:ascii="彩虹粗仿宋" w:eastAsia="彩虹粗仿宋"/>
          <w:sz w:val="24"/>
        </w:rPr>
      </w:pPr>
      <w:r w:rsidRPr="00F01942">
        <w:rPr>
          <w:rFonts w:ascii="彩虹粗仿宋" w:eastAsia="彩虹粗仿宋"/>
          <w:sz w:val="24"/>
        </w:rPr>
        <w:t>基金的投资组合比例为：</w:t>
      </w:r>
      <w:r w:rsidRPr="00F01942">
        <w:rPr>
          <w:rFonts w:ascii="彩虹粗仿宋" w:eastAsia="彩虹粗仿宋" w:hint="eastAsia"/>
          <w:sz w:val="24"/>
        </w:rPr>
        <w:t>本基金投资于债券占基金资产比例不低于</w:t>
      </w:r>
      <w:r w:rsidRPr="00F01942">
        <w:rPr>
          <w:rFonts w:ascii="彩虹粗仿宋" w:eastAsia="彩虹粗仿宋"/>
          <w:sz w:val="24"/>
        </w:rPr>
        <w:t>80%</w:t>
      </w:r>
      <w:r w:rsidRPr="00F01942">
        <w:rPr>
          <w:rFonts w:ascii="彩虹粗仿宋" w:eastAsia="彩虹粗仿宋" w:hint="eastAsia"/>
          <w:sz w:val="24"/>
        </w:rPr>
        <w:t>，在开放期内，保持现金或者到期日在一年以内的政府债券投资比例合计不低于基金资产净值的5%。在封闭期内，本基金不受</w:t>
      </w:r>
      <w:r w:rsidRPr="00F01942">
        <w:rPr>
          <w:rFonts w:ascii="彩虹粗仿宋" w:eastAsia="彩虹粗仿宋"/>
          <w:sz w:val="24"/>
        </w:rPr>
        <w:t>5%</w:t>
      </w:r>
      <w:r w:rsidRPr="00F01942">
        <w:rPr>
          <w:rFonts w:ascii="彩虹粗仿宋" w:eastAsia="彩虹粗仿宋" w:hint="eastAsia"/>
          <w:sz w:val="24"/>
        </w:rPr>
        <w:t>的限制。</w:t>
      </w:r>
    </w:p>
    <w:p w:rsidR="006C2EA2" w:rsidRPr="004565B1" w:rsidRDefault="006C2EA2" w:rsidP="006C2EA2">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6C2EA2" w:rsidRPr="00F01942" w:rsidRDefault="006C2EA2" w:rsidP="006C2EA2">
      <w:pPr>
        <w:adjustRightInd w:val="0"/>
        <w:snapToGrid w:val="0"/>
        <w:ind w:firstLineChars="200" w:firstLine="480"/>
        <w:rPr>
          <w:rFonts w:ascii="彩虹粗仿宋" w:eastAsia="彩虹粗仿宋"/>
          <w:sz w:val="24"/>
        </w:rPr>
      </w:pPr>
      <w:r w:rsidRPr="00F01942">
        <w:rPr>
          <w:rFonts w:ascii="彩虹粗仿宋" w:eastAsia="彩虹粗仿宋"/>
          <w:sz w:val="24"/>
        </w:rPr>
        <w:t>1.</w:t>
      </w:r>
      <w:r w:rsidRPr="00F01942">
        <w:rPr>
          <w:rFonts w:ascii="彩虹粗仿宋" w:eastAsia="彩虹粗仿宋" w:hint="eastAsia"/>
          <w:sz w:val="24"/>
        </w:rPr>
        <w:t xml:space="preserve"> 本基金投资于债券的比例不低于基金资产的</w:t>
      </w:r>
      <w:r w:rsidRPr="00F01942">
        <w:rPr>
          <w:rFonts w:ascii="彩虹粗仿宋" w:eastAsia="彩虹粗仿宋"/>
          <w:sz w:val="24"/>
        </w:rPr>
        <w:t>80%</w:t>
      </w:r>
      <w:r w:rsidRPr="00F01942">
        <w:rPr>
          <w:rFonts w:ascii="彩虹粗仿宋" w:eastAsia="彩虹粗仿宋" w:hint="eastAsia"/>
          <w:sz w:val="24"/>
        </w:rPr>
        <w:t>；</w:t>
      </w:r>
    </w:p>
    <w:p w:rsidR="006C2EA2" w:rsidRPr="004565B1" w:rsidRDefault="006C2EA2" w:rsidP="006C2EA2">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00161DFD">
        <w:rPr>
          <w:rFonts w:ascii="彩虹粗仿宋" w:eastAsia="彩虹粗仿宋" w:hint="eastAsia"/>
          <w:sz w:val="24"/>
        </w:rPr>
        <w:t xml:space="preserve"> </w:t>
      </w:r>
      <w:r>
        <w:rPr>
          <w:rFonts w:ascii="彩虹粗仿宋" w:eastAsia="彩虹粗仿宋" w:hint="eastAsia"/>
          <w:sz w:val="24"/>
        </w:rPr>
        <w:t>在开放期内，</w:t>
      </w:r>
      <w:r w:rsidRPr="004565B1">
        <w:rPr>
          <w:rFonts w:ascii="彩虹粗仿宋" w:eastAsia="彩虹粗仿宋" w:hint="eastAsia"/>
          <w:sz w:val="24"/>
        </w:rPr>
        <w:t>保持不低于基金资产净值5％的现金或者到期日在一年以内的政府债券</w:t>
      </w:r>
      <w:r w:rsidRPr="00F01942">
        <w:rPr>
          <w:rFonts w:ascii="彩虹粗仿宋" w:eastAsia="彩虹粗仿宋" w:hint="eastAsia"/>
          <w:sz w:val="24"/>
        </w:rPr>
        <w:t>。在封闭期内，本基金不受上述</w:t>
      </w:r>
      <w:r w:rsidRPr="00F01942">
        <w:rPr>
          <w:rFonts w:ascii="彩虹粗仿宋" w:eastAsia="彩虹粗仿宋"/>
          <w:sz w:val="24"/>
        </w:rPr>
        <w:t>5%</w:t>
      </w:r>
      <w:r w:rsidRPr="00F01942">
        <w:rPr>
          <w:rFonts w:ascii="彩虹粗仿宋" w:eastAsia="彩虹粗仿宋" w:hint="eastAsia"/>
          <w:sz w:val="24"/>
        </w:rPr>
        <w:t>的限制</w:t>
      </w:r>
      <w:r w:rsidRPr="004565B1">
        <w:rPr>
          <w:rFonts w:ascii="彩虹粗仿宋" w:eastAsia="彩虹粗仿宋" w:hint="eastAsia"/>
          <w:sz w:val="24"/>
        </w:rPr>
        <w:t>；</w:t>
      </w:r>
    </w:p>
    <w:p w:rsidR="006C2EA2" w:rsidRPr="004565B1" w:rsidRDefault="006C2EA2" w:rsidP="006C2EA2">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3.本基金持有一家公司</w:t>
      </w:r>
      <w:r>
        <w:rPr>
          <w:rFonts w:ascii="彩虹粗仿宋" w:eastAsia="彩虹粗仿宋" w:hint="eastAsia"/>
          <w:sz w:val="24"/>
        </w:rPr>
        <w:t>发行</w:t>
      </w:r>
      <w:r w:rsidRPr="004565B1">
        <w:rPr>
          <w:rFonts w:ascii="彩虹粗仿宋" w:eastAsia="彩虹粗仿宋" w:hint="eastAsia"/>
          <w:sz w:val="24"/>
        </w:rPr>
        <w:t>的</w:t>
      </w:r>
      <w:r>
        <w:rPr>
          <w:rFonts w:ascii="彩虹粗仿宋" w:eastAsia="彩虹粗仿宋" w:hint="eastAsia"/>
          <w:sz w:val="24"/>
        </w:rPr>
        <w:t>证券</w:t>
      </w:r>
      <w:r w:rsidRPr="004565B1">
        <w:rPr>
          <w:rFonts w:ascii="彩虹粗仿宋" w:eastAsia="彩虹粗仿宋" w:hint="eastAsia"/>
          <w:sz w:val="24"/>
        </w:rPr>
        <w:t>，其市值不超过基金资产净值的10％；</w:t>
      </w:r>
    </w:p>
    <w:p w:rsidR="006C2EA2" w:rsidRPr="004565B1" w:rsidRDefault="006C2EA2" w:rsidP="006C2EA2">
      <w:pPr>
        <w:adjustRightInd w:val="0"/>
        <w:snapToGrid w:val="0"/>
        <w:ind w:firstLineChars="200" w:firstLine="480"/>
        <w:rPr>
          <w:rFonts w:ascii="彩虹粗仿宋" w:eastAsia="彩虹粗仿宋"/>
          <w:sz w:val="24"/>
        </w:rPr>
      </w:pPr>
      <w:r>
        <w:rPr>
          <w:rFonts w:ascii="彩虹粗仿宋" w:eastAsia="彩虹粗仿宋" w:hint="eastAsia"/>
          <w:sz w:val="24"/>
        </w:rPr>
        <w:t>4</w:t>
      </w:r>
      <w:r w:rsidRPr="00F01942">
        <w:rPr>
          <w:rFonts w:ascii="彩虹粗仿宋" w:eastAsia="彩虹粗仿宋" w:hint="eastAsia"/>
          <w:sz w:val="24"/>
        </w:rPr>
        <w:t>.</w:t>
      </w:r>
      <w:r w:rsidRPr="004565B1">
        <w:rPr>
          <w:rFonts w:ascii="彩虹粗仿宋" w:eastAsia="彩虹粗仿宋" w:hint="eastAsia"/>
          <w:sz w:val="24"/>
        </w:rPr>
        <w:t>本基金投资于同一原始权益人的各类资产支持证券的比例，不得超过基金资产净值的10％；</w:t>
      </w:r>
    </w:p>
    <w:p w:rsidR="006C2EA2" w:rsidRPr="004565B1" w:rsidRDefault="006C2EA2" w:rsidP="006C2EA2">
      <w:pPr>
        <w:adjustRightInd w:val="0"/>
        <w:snapToGrid w:val="0"/>
        <w:ind w:firstLineChars="200" w:firstLine="480"/>
        <w:rPr>
          <w:rFonts w:ascii="彩虹粗仿宋" w:eastAsia="彩虹粗仿宋"/>
          <w:sz w:val="24"/>
        </w:rPr>
      </w:pPr>
      <w:r>
        <w:rPr>
          <w:rFonts w:ascii="彩虹粗仿宋" w:eastAsia="彩虹粗仿宋" w:hint="eastAsia"/>
          <w:sz w:val="24"/>
        </w:rPr>
        <w:t>5</w:t>
      </w:r>
      <w:r w:rsidRPr="004565B1">
        <w:rPr>
          <w:rFonts w:ascii="彩虹粗仿宋" w:eastAsia="彩虹粗仿宋" w:hint="eastAsia"/>
          <w:sz w:val="24"/>
        </w:rPr>
        <w:t>.本基金持有的全部资产支持证券，其市值不得超过基金资产净值的20％；</w:t>
      </w:r>
    </w:p>
    <w:p w:rsidR="006C2EA2" w:rsidRPr="004565B1" w:rsidRDefault="006C2EA2" w:rsidP="006C2EA2">
      <w:pPr>
        <w:adjustRightInd w:val="0"/>
        <w:snapToGrid w:val="0"/>
        <w:ind w:firstLineChars="200" w:firstLine="480"/>
        <w:rPr>
          <w:rFonts w:ascii="彩虹粗仿宋" w:eastAsia="彩虹粗仿宋"/>
          <w:sz w:val="24"/>
        </w:rPr>
      </w:pPr>
      <w:r>
        <w:rPr>
          <w:rFonts w:ascii="彩虹粗仿宋" w:eastAsia="彩虹粗仿宋" w:hint="eastAsia"/>
          <w:sz w:val="24"/>
        </w:rPr>
        <w:t>6</w:t>
      </w:r>
      <w:r w:rsidRPr="004565B1">
        <w:rPr>
          <w:rFonts w:ascii="彩虹粗仿宋" w:eastAsia="彩虹粗仿宋" w:hint="eastAsia"/>
          <w:sz w:val="24"/>
        </w:rPr>
        <w:t>.本基金持有的同一(指同一信用级别)资产支持证券的比例，不得超过该资产支持证券规模的10％；</w:t>
      </w:r>
    </w:p>
    <w:p w:rsidR="006C2EA2" w:rsidRPr="004565B1" w:rsidRDefault="006C2EA2" w:rsidP="006C2EA2">
      <w:pPr>
        <w:adjustRightInd w:val="0"/>
        <w:snapToGrid w:val="0"/>
        <w:ind w:firstLineChars="200" w:firstLine="480"/>
        <w:rPr>
          <w:rFonts w:ascii="彩虹粗仿宋" w:eastAsia="彩虹粗仿宋"/>
          <w:sz w:val="24"/>
        </w:rPr>
      </w:pPr>
      <w:r>
        <w:rPr>
          <w:rFonts w:ascii="彩虹粗仿宋" w:eastAsia="彩虹粗仿宋" w:hint="eastAsia"/>
          <w:sz w:val="24"/>
        </w:rPr>
        <w:t>7</w:t>
      </w:r>
      <w:r w:rsidRPr="004565B1">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rsidR="006C2EA2" w:rsidRDefault="006C2EA2" w:rsidP="006C2EA2">
      <w:pPr>
        <w:adjustRightInd w:val="0"/>
        <w:snapToGrid w:val="0"/>
        <w:ind w:firstLineChars="200" w:firstLine="480"/>
        <w:rPr>
          <w:rFonts w:ascii="彩虹粗仿宋" w:eastAsia="彩虹粗仿宋"/>
          <w:sz w:val="24"/>
        </w:rPr>
      </w:pPr>
      <w:r>
        <w:rPr>
          <w:rFonts w:ascii="彩虹粗仿宋" w:eastAsia="彩虹粗仿宋" w:hint="eastAsia"/>
          <w:sz w:val="24"/>
        </w:rPr>
        <w:t>8</w:t>
      </w:r>
      <w:r w:rsidRPr="004565B1">
        <w:rPr>
          <w:rFonts w:ascii="彩虹粗仿宋" w:eastAsia="彩虹粗仿宋" w:hint="eastAsia"/>
          <w:sz w:val="24"/>
        </w:rPr>
        <w:t>.本基金进入全国银行间同业市场进行债券回购的资金余额不得超过基金资</w:t>
      </w:r>
      <w:r w:rsidRPr="004565B1">
        <w:rPr>
          <w:rFonts w:ascii="彩虹粗仿宋" w:eastAsia="彩虹粗仿宋" w:hint="eastAsia"/>
          <w:sz w:val="24"/>
        </w:rPr>
        <w:lastRenderedPageBreak/>
        <w:t>产净值的40％</w:t>
      </w:r>
      <w:r w:rsidRPr="00F01942">
        <w:rPr>
          <w:rFonts w:ascii="彩虹粗仿宋" w:eastAsia="彩虹粗仿宋"/>
          <w:sz w:val="24"/>
        </w:rPr>
        <w:t>；</w:t>
      </w:r>
      <w:r w:rsidRPr="00F01942">
        <w:rPr>
          <w:rFonts w:ascii="彩虹粗仿宋" w:eastAsia="彩虹粗仿宋" w:hint="eastAsia"/>
          <w:sz w:val="24"/>
        </w:rPr>
        <w:t>在全国银行间同业市场中的债券回购最长期限为</w:t>
      </w:r>
      <w:r w:rsidRPr="00F01942">
        <w:rPr>
          <w:rFonts w:ascii="彩虹粗仿宋" w:eastAsia="彩虹粗仿宋"/>
          <w:sz w:val="24"/>
        </w:rPr>
        <w:t>1</w:t>
      </w:r>
      <w:r w:rsidRPr="00F01942">
        <w:rPr>
          <w:rFonts w:ascii="彩虹粗仿宋" w:eastAsia="彩虹粗仿宋" w:hint="eastAsia"/>
          <w:sz w:val="24"/>
        </w:rPr>
        <w:t>年，债券回购到期后不得展期</w:t>
      </w:r>
      <w:r w:rsidRPr="004565B1">
        <w:rPr>
          <w:rFonts w:ascii="彩虹粗仿宋" w:eastAsia="彩虹粗仿宋" w:hint="eastAsia"/>
          <w:sz w:val="24"/>
        </w:rPr>
        <w:t>；</w:t>
      </w:r>
    </w:p>
    <w:p w:rsidR="006C2EA2" w:rsidRDefault="006C2EA2" w:rsidP="006C2EA2">
      <w:pPr>
        <w:adjustRightInd w:val="0"/>
        <w:snapToGrid w:val="0"/>
        <w:ind w:firstLineChars="200" w:firstLine="480"/>
        <w:rPr>
          <w:rFonts w:ascii="彩虹粗仿宋" w:eastAsia="彩虹粗仿宋"/>
          <w:sz w:val="24"/>
        </w:rPr>
      </w:pPr>
      <w:r>
        <w:rPr>
          <w:rFonts w:ascii="彩虹粗仿宋" w:eastAsia="彩虹粗仿宋" w:hint="eastAsia"/>
          <w:sz w:val="24"/>
        </w:rPr>
        <w:t>9.</w:t>
      </w:r>
      <w:r w:rsidRPr="00F01942">
        <w:rPr>
          <w:rFonts w:ascii="彩虹粗仿宋" w:eastAsia="彩虹粗仿宋" w:hint="eastAsia"/>
          <w:sz w:val="24"/>
        </w:rPr>
        <w:t xml:space="preserve"> 开放期内，本基金总资产不得超过基金净资产的</w:t>
      </w:r>
      <w:r w:rsidRPr="00F01942">
        <w:rPr>
          <w:rFonts w:ascii="彩虹粗仿宋" w:eastAsia="彩虹粗仿宋"/>
          <w:sz w:val="24"/>
        </w:rPr>
        <w:t>140%</w:t>
      </w:r>
      <w:r w:rsidRPr="00F01942">
        <w:rPr>
          <w:rFonts w:ascii="彩虹粗仿宋" w:eastAsia="彩虹粗仿宋" w:hint="eastAsia"/>
          <w:sz w:val="24"/>
        </w:rPr>
        <w:t>；封闭期内，本基金总资产不得超过基金净资产的</w:t>
      </w:r>
      <w:r w:rsidRPr="00F01942">
        <w:rPr>
          <w:rFonts w:ascii="彩虹粗仿宋" w:eastAsia="彩虹粗仿宋"/>
          <w:sz w:val="24"/>
        </w:rPr>
        <w:t>200%</w:t>
      </w:r>
      <w:r w:rsidRPr="00F01942">
        <w:rPr>
          <w:rFonts w:ascii="彩虹粗仿宋" w:eastAsia="彩虹粗仿宋" w:hint="eastAsia"/>
          <w:sz w:val="24"/>
        </w:rPr>
        <w:t>；</w:t>
      </w:r>
      <w:r w:rsidRPr="00E265CE">
        <w:rPr>
          <w:rFonts w:ascii="彩虹粗仿宋" w:eastAsia="彩虹粗仿宋" w:hint="eastAsia"/>
          <w:sz w:val="24"/>
        </w:rPr>
        <w:t>；</w:t>
      </w:r>
    </w:p>
    <w:p w:rsidR="006C2EA2" w:rsidRPr="00F01942" w:rsidRDefault="006C2EA2" w:rsidP="006C2EA2">
      <w:pPr>
        <w:adjustRightInd w:val="0"/>
        <w:snapToGrid w:val="0"/>
        <w:ind w:firstLineChars="200" w:firstLine="480"/>
        <w:rPr>
          <w:rFonts w:ascii="彩虹粗仿宋" w:eastAsia="彩虹粗仿宋"/>
          <w:sz w:val="24"/>
        </w:rPr>
      </w:pPr>
      <w:r w:rsidRPr="009F6907">
        <w:rPr>
          <w:rFonts w:ascii="彩虹粗仿宋" w:eastAsia="彩虹粗仿宋" w:hint="eastAsia"/>
          <w:sz w:val="24"/>
        </w:rPr>
        <w:t>1</w:t>
      </w:r>
      <w:r>
        <w:rPr>
          <w:rFonts w:ascii="彩虹粗仿宋" w:eastAsia="彩虹粗仿宋" w:hint="eastAsia"/>
          <w:sz w:val="24"/>
        </w:rPr>
        <w:t>0</w:t>
      </w:r>
      <w:r w:rsidRPr="00E47010">
        <w:rPr>
          <w:rFonts w:ascii="彩虹粗仿宋" w:eastAsia="彩虹粗仿宋" w:hint="eastAsia"/>
          <w:sz w:val="24"/>
        </w:rPr>
        <w:t>.</w:t>
      </w:r>
      <w:r w:rsidRPr="00F01942">
        <w:rPr>
          <w:rFonts w:ascii="彩虹粗仿宋" w:eastAsia="彩虹粗仿宋" w:hint="eastAsia"/>
          <w:sz w:val="24"/>
        </w:rPr>
        <w:t xml:space="preserve"> 本基金持有单只中小企业私募债券，其市值不得超过本基金资产净值的</w:t>
      </w:r>
      <w:r w:rsidRPr="00F01942">
        <w:rPr>
          <w:rFonts w:ascii="彩虹粗仿宋" w:eastAsia="彩虹粗仿宋"/>
          <w:sz w:val="24"/>
        </w:rPr>
        <w:t>10%</w:t>
      </w:r>
      <w:r w:rsidRPr="00F01942">
        <w:rPr>
          <w:rFonts w:ascii="彩虹粗仿宋" w:eastAsia="彩虹粗仿宋" w:hint="eastAsia"/>
          <w:sz w:val="24"/>
        </w:rPr>
        <w:t>，剩余期限不得超过当期封闭期的剩余运作期；</w:t>
      </w:r>
      <w:r w:rsidRPr="00F01942" w:rsidDel="000D1650">
        <w:rPr>
          <w:rFonts w:ascii="彩虹粗仿宋" w:eastAsia="彩虹粗仿宋" w:hint="eastAsia"/>
          <w:sz w:val="24"/>
        </w:rPr>
        <w:t xml:space="preserve"> </w:t>
      </w:r>
    </w:p>
    <w:p w:rsidR="006C2EA2" w:rsidRPr="00F01942" w:rsidRDefault="006C2EA2" w:rsidP="006C2EA2">
      <w:pPr>
        <w:widowControl/>
        <w:adjustRightInd w:val="0"/>
        <w:snapToGrid w:val="0"/>
        <w:spacing w:line="360" w:lineRule="auto"/>
        <w:ind w:firstLineChars="200" w:firstLine="480"/>
        <w:rPr>
          <w:rFonts w:ascii="彩虹粗仿宋" w:eastAsia="彩虹粗仿宋"/>
          <w:sz w:val="24"/>
        </w:rPr>
      </w:pPr>
      <w:r w:rsidRPr="00F01942">
        <w:rPr>
          <w:rFonts w:ascii="彩虹粗仿宋" w:eastAsia="彩虹粗仿宋" w:hint="eastAsia"/>
          <w:sz w:val="24"/>
        </w:rPr>
        <w:t>1</w:t>
      </w:r>
      <w:r w:rsidR="00341E61">
        <w:rPr>
          <w:rFonts w:ascii="彩虹粗仿宋" w:eastAsia="彩虹粗仿宋" w:hint="eastAsia"/>
          <w:sz w:val="24"/>
        </w:rPr>
        <w:t>1</w:t>
      </w:r>
      <w:r w:rsidRPr="00F01942">
        <w:rPr>
          <w:rFonts w:ascii="彩虹粗仿宋" w:eastAsia="彩虹粗仿宋" w:hint="eastAsia"/>
          <w:sz w:val="24"/>
        </w:rPr>
        <w:t>.法律法规及中国证监会规定的和《基金合同》约定的其他投资限制。</w:t>
      </w:r>
    </w:p>
    <w:p w:rsidR="006C2EA2" w:rsidRPr="004565B1" w:rsidRDefault="006C2EA2" w:rsidP="006C2EA2">
      <w:pPr>
        <w:adjustRightInd w:val="0"/>
        <w:snapToGrid w:val="0"/>
        <w:ind w:firstLineChars="200" w:firstLine="480"/>
        <w:rPr>
          <w:rFonts w:ascii="彩虹粗仿宋" w:eastAsia="彩虹粗仿宋"/>
          <w:sz w:val="24"/>
        </w:rPr>
      </w:pPr>
      <w:r w:rsidRPr="00415EF0">
        <w:rPr>
          <w:rFonts w:ascii="彩虹粗仿宋" w:eastAsia="彩虹粗仿宋" w:hint="eastAsia"/>
          <w:sz w:val="24"/>
        </w:rPr>
        <w:t>如果</w:t>
      </w:r>
      <w:r w:rsidRPr="004565B1">
        <w:rPr>
          <w:rFonts w:ascii="彩虹粗仿宋" w:eastAsia="彩虹粗仿宋" w:hint="eastAsia"/>
          <w:sz w:val="24"/>
        </w:rPr>
        <w:t>法律法规对上述投资组合比例限制进行变更的，以变更后的规定为准。法律法规或监管部门取消上述限制，如适用于本基金，则本基金投资不再受相关限制。</w:t>
      </w:r>
    </w:p>
    <w:p w:rsidR="006C2EA2" w:rsidRDefault="006C2EA2" w:rsidP="006C2EA2">
      <w:pPr>
        <w:adjustRightInd w:val="0"/>
        <w:snapToGrid w:val="0"/>
        <w:ind w:firstLineChars="200" w:firstLine="480"/>
        <w:rPr>
          <w:rFonts w:ascii="彩虹粗仿宋" w:eastAsia="彩虹粗仿宋"/>
          <w:sz w:val="24"/>
        </w:rPr>
      </w:pPr>
      <w:r w:rsidRPr="004565B1">
        <w:rPr>
          <w:rFonts w:ascii="彩虹粗仿宋" w:eastAsia="彩虹粗仿宋" w:hint="eastAsia"/>
          <w:sz w:val="24"/>
        </w:rPr>
        <w:t>因证券市场波动、</w:t>
      </w:r>
      <w:r>
        <w:rPr>
          <w:rFonts w:ascii="彩虹粗仿宋" w:eastAsia="彩虹粗仿宋" w:hint="eastAsia"/>
          <w:sz w:val="24"/>
        </w:rPr>
        <w:t>证券发行人</w:t>
      </w:r>
      <w:r w:rsidRPr="004565B1">
        <w:rPr>
          <w:rFonts w:ascii="彩虹粗仿宋" w:eastAsia="彩虹粗仿宋" w:hint="eastAsia"/>
          <w:sz w:val="24"/>
        </w:rPr>
        <w:t>合并、基金规模变动等基金管理人之外的因素致使基金投资比例不符合上述规定投资比例的，基金管理人应当在10个交易日内进行调整</w:t>
      </w:r>
      <w:r>
        <w:rPr>
          <w:rFonts w:ascii="彩虹粗仿宋" w:eastAsia="彩虹粗仿宋" w:hint="eastAsia"/>
          <w:sz w:val="24"/>
        </w:rPr>
        <w:t>，</w:t>
      </w:r>
      <w:r w:rsidRPr="00244CC3">
        <w:rPr>
          <w:rFonts w:ascii="彩虹粗仿宋" w:eastAsia="彩虹粗仿宋" w:hint="eastAsia"/>
          <w:sz w:val="24"/>
        </w:rPr>
        <w:t>但中国证监会规定的特殊情形除外</w:t>
      </w:r>
      <w:r w:rsidRPr="004565B1">
        <w:rPr>
          <w:rFonts w:ascii="彩虹粗仿宋" w:eastAsia="彩虹粗仿宋" w:hint="eastAsia"/>
          <w:sz w:val="24"/>
        </w:rPr>
        <w:t>。</w:t>
      </w:r>
      <w:r w:rsidRPr="00E47010">
        <w:rPr>
          <w:rFonts w:ascii="彩虹粗仿宋" w:eastAsia="彩虹粗仿宋" w:hint="eastAsia"/>
          <w:bCs/>
          <w:sz w:val="24"/>
        </w:rPr>
        <w:t>法律法规另有规定的，从其规定</w:t>
      </w:r>
      <w:r w:rsidRPr="00E47010">
        <w:rPr>
          <w:rFonts w:ascii="彩虹粗仿宋" w:eastAsia="彩虹粗仿宋"/>
          <w:bCs/>
          <w:sz w:val="24"/>
        </w:rPr>
        <w:t>。</w:t>
      </w:r>
    </w:p>
    <w:p w:rsidR="006C2EA2" w:rsidRPr="00244CC3" w:rsidRDefault="006C2EA2" w:rsidP="006C2EA2">
      <w:pPr>
        <w:adjustRightInd w:val="0"/>
        <w:snapToGrid w:val="0"/>
        <w:ind w:firstLineChars="200" w:firstLine="480"/>
        <w:rPr>
          <w:rFonts w:ascii="彩虹粗仿宋" w:eastAsia="彩虹粗仿宋"/>
          <w:sz w:val="24"/>
        </w:rPr>
      </w:pPr>
      <w:r w:rsidRPr="00244CC3">
        <w:rPr>
          <w:rFonts w:ascii="彩虹粗仿宋" w:eastAsia="彩虹粗仿宋" w:hint="eastAsia"/>
          <w:sz w:val="24"/>
        </w:rPr>
        <w:t>基金管理人应当自基金合同生效之日起</w:t>
      </w:r>
      <w:r>
        <w:rPr>
          <w:rFonts w:ascii="彩虹粗仿宋" w:eastAsia="彩虹粗仿宋" w:hint="eastAsia"/>
          <w:sz w:val="24"/>
        </w:rPr>
        <w:t>6</w:t>
      </w:r>
      <w:r w:rsidRPr="00244CC3">
        <w:rPr>
          <w:rFonts w:ascii="彩虹粗仿宋" w:eastAsia="彩虹粗仿宋"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p w:rsidR="006C2EA2"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w:t>
      </w:r>
      <w:bookmarkStart w:id="5" w:name="OLE_LINK1"/>
      <w:r w:rsidRPr="004565B1">
        <w:rPr>
          <w:rFonts w:ascii="彩虹粗仿宋" w:eastAsia="彩虹粗仿宋" w:hAnsi="宋体" w:cs="Arial" w:hint="eastAsia"/>
          <w:sz w:val="24"/>
        </w:rPr>
        <w:t>根据有关法律法规的规定及《基金合同》的约定，</w:t>
      </w:r>
      <w:bookmarkEnd w:id="5"/>
      <w:r w:rsidRPr="004565B1">
        <w:rPr>
          <w:rFonts w:ascii="彩虹粗仿宋" w:eastAsia="彩虹粗仿宋" w:hAnsi="宋体" w:cs="Arial" w:hint="eastAsia"/>
          <w:sz w:val="24"/>
        </w:rPr>
        <w:t>对本托管协议第十五条第九款基金投资禁止行为通过事后监督方式进行监督。</w:t>
      </w:r>
    </w:p>
    <w:p w:rsidR="006C2EA2" w:rsidRDefault="006C2EA2" w:rsidP="006C2EA2">
      <w:pPr>
        <w:adjustRightInd w:val="0"/>
        <w:snapToGrid w:val="0"/>
        <w:ind w:firstLineChars="200" w:firstLine="480"/>
        <w:rPr>
          <w:rFonts w:ascii="彩虹粗仿宋" w:eastAsia="彩虹粗仿宋" w:hAnsi="宋体" w:cs="Arial"/>
          <w:sz w:val="24"/>
        </w:rPr>
      </w:pPr>
      <w:r w:rsidRPr="00244CC3">
        <w:rPr>
          <w:rFonts w:ascii="彩虹粗仿宋" w:eastAsia="彩虹粗仿宋" w:hAnsi="宋体" w:cs="Arial" w:hint="eastAsia"/>
          <w:sz w:val="24"/>
        </w:rPr>
        <w:t>基金管理人运用基金财产买卖基金管理人、基金托管人及其控股股东、实际控制人或者与其</w:t>
      </w:r>
      <w:r>
        <w:rPr>
          <w:rFonts w:ascii="彩虹粗仿宋" w:eastAsia="彩虹粗仿宋" w:hAnsi="宋体" w:cs="Arial" w:hint="eastAsia"/>
          <w:sz w:val="24"/>
        </w:rPr>
        <w:t>有</w:t>
      </w:r>
      <w:r w:rsidRPr="00244CC3">
        <w:rPr>
          <w:rFonts w:ascii="彩虹粗仿宋" w:eastAsia="彩虹粗仿宋" w:hAnsi="宋体" w:cs="Arial" w:hint="eastAsia"/>
          <w:sz w:val="24"/>
        </w:rPr>
        <w:t>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6C2EA2" w:rsidRPr="004565B1" w:rsidRDefault="006C2EA2" w:rsidP="006C2EA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6C2EA2" w:rsidRPr="004565B1" w:rsidRDefault="006C2EA2" w:rsidP="006C2EA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color w:val="000000"/>
          <w:sz w:val="24"/>
        </w:rPr>
        <w:t>基金管理人负责对交易对手的资信控制，按银行间债券市场的交易规则进行交易，并</w:t>
      </w:r>
      <w:r w:rsidRPr="004565B1">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565B1">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6C2EA2" w:rsidRPr="00F01942" w:rsidRDefault="006C2EA2" w:rsidP="006C2EA2">
      <w:pPr>
        <w:adjustRightInd w:val="0"/>
        <w:snapToGrid w:val="0"/>
        <w:ind w:firstLineChars="200" w:firstLine="480"/>
        <w:rPr>
          <w:rFonts w:ascii="彩虹粗仿宋" w:eastAsia="彩虹粗仿宋"/>
          <w:sz w:val="24"/>
        </w:rPr>
      </w:pPr>
      <w:r w:rsidRPr="00F01942">
        <w:rPr>
          <w:rFonts w:ascii="彩虹粗仿宋" w:eastAsia="彩虹粗仿宋" w:hint="eastAsia"/>
          <w:sz w:val="24"/>
        </w:rPr>
        <w:lastRenderedPageBreak/>
        <w:t>（</w:t>
      </w:r>
      <w:r w:rsidR="00F01942" w:rsidRPr="00F01942">
        <w:rPr>
          <w:rFonts w:ascii="彩虹粗仿宋" w:eastAsia="彩虹粗仿宋" w:hint="eastAsia"/>
          <w:sz w:val="24"/>
        </w:rPr>
        <w:t>五</w:t>
      </w:r>
      <w:r w:rsidRPr="00F01942">
        <w:rPr>
          <w:rFonts w:ascii="彩虹粗仿宋" w:eastAsia="彩虹粗仿宋" w:hint="eastAsia"/>
          <w:sz w:val="24"/>
        </w:rPr>
        <w:t>）基金投资中小企业私募债券，基金管理人应根据审慎原则，制定严格的投资决策流程、风险控制制度和信用风险、流动性风险处置预案，并经董事会批准，以防范信用风险、流动性风险等各种风险。</w:t>
      </w:r>
    </w:p>
    <w:p w:rsidR="006C2EA2" w:rsidRPr="00F01942" w:rsidRDefault="006C2EA2" w:rsidP="006C2EA2">
      <w:pPr>
        <w:adjustRightInd w:val="0"/>
        <w:snapToGrid w:val="0"/>
        <w:ind w:firstLineChars="200" w:firstLine="480"/>
        <w:rPr>
          <w:rFonts w:ascii="彩虹粗仿宋" w:eastAsia="彩虹粗仿宋"/>
          <w:sz w:val="24"/>
        </w:rPr>
      </w:pPr>
      <w:r w:rsidRPr="00F01942">
        <w:rPr>
          <w:rFonts w:ascii="彩虹粗仿宋" w:eastAsia="彩虹粗仿宋"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F01942">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w:t>
      </w:r>
      <w:r w:rsidRPr="00E47010">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基金份额净值计算、应收资金到账、基金费用开支及收入确定、基金收益分配、相关信息披露、基金宣传推介材料中登载基金业绩表现数据等进行监督和核查。</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F01942">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F01942">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F01942">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6C2EA2" w:rsidRDefault="006C2EA2" w:rsidP="006C2EA2">
      <w:pPr>
        <w:rPr>
          <w:rFonts w:ascii="彩虹粗仿宋" w:eastAsia="彩虹粗仿宋"/>
          <w:sz w:val="24"/>
        </w:rPr>
      </w:pPr>
    </w:p>
    <w:p w:rsidR="008051F8" w:rsidRDefault="008051F8" w:rsidP="006C2EA2">
      <w:pPr>
        <w:rPr>
          <w:rFonts w:ascii="彩虹粗仿宋" w:eastAsia="彩虹粗仿宋"/>
          <w:sz w:val="24"/>
        </w:rPr>
      </w:pPr>
    </w:p>
    <w:p w:rsidR="008051F8" w:rsidRDefault="008051F8" w:rsidP="006C2EA2">
      <w:pPr>
        <w:rPr>
          <w:rFonts w:ascii="彩虹粗仿宋" w:eastAsia="彩虹粗仿宋"/>
          <w:sz w:val="24"/>
        </w:rPr>
      </w:pPr>
    </w:p>
    <w:p w:rsidR="008051F8" w:rsidRDefault="008051F8" w:rsidP="006C2EA2">
      <w:pPr>
        <w:rPr>
          <w:rFonts w:ascii="彩虹粗仿宋" w:eastAsia="彩虹粗仿宋"/>
          <w:sz w:val="24"/>
        </w:rPr>
      </w:pPr>
    </w:p>
    <w:p w:rsidR="008051F8" w:rsidRDefault="008051F8" w:rsidP="006C2EA2">
      <w:pPr>
        <w:rPr>
          <w:rFonts w:ascii="彩虹粗仿宋" w:eastAsia="彩虹粗仿宋"/>
          <w:sz w:val="24"/>
        </w:rPr>
      </w:pPr>
    </w:p>
    <w:p w:rsidR="005D07B8" w:rsidRDefault="005D07B8" w:rsidP="006C2EA2">
      <w:pPr>
        <w:rPr>
          <w:rFonts w:ascii="彩虹粗仿宋" w:eastAsia="彩虹粗仿宋"/>
          <w:sz w:val="24"/>
        </w:rPr>
      </w:pPr>
    </w:p>
    <w:p w:rsidR="005D07B8" w:rsidRDefault="005D07B8" w:rsidP="006C2EA2">
      <w:pPr>
        <w:rPr>
          <w:rFonts w:ascii="彩虹粗仿宋" w:eastAsia="彩虹粗仿宋"/>
          <w:sz w:val="24"/>
        </w:rPr>
      </w:pPr>
    </w:p>
    <w:p w:rsidR="008051F8" w:rsidRPr="004565B1" w:rsidRDefault="008051F8" w:rsidP="006C2EA2">
      <w:pPr>
        <w:rPr>
          <w:rFonts w:ascii="彩虹粗仿宋" w:eastAsia="彩虹粗仿宋"/>
          <w:sz w:val="24"/>
        </w:rPr>
      </w:pPr>
    </w:p>
    <w:p w:rsidR="006C2EA2" w:rsidRPr="004565B1" w:rsidRDefault="006C2EA2" w:rsidP="006C2EA2">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lastRenderedPageBreak/>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w:t>
      </w:r>
      <w:r w:rsidRPr="00E47010">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基金份额净值、根据基金管理人指令办理清算交收、相关信息披露和监督基金投资运作等行为。</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6C2EA2" w:rsidRPr="004565B1" w:rsidRDefault="006C2EA2" w:rsidP="006C2EA2">
      <w:pPr>
        <w:rPr>
          <w:rFonts w:ascii="彩虹粗仿宋" w:eastAsia="彩虹粗仿宋"/>
          <w:sz w:val="24"/>
        </w:rPr>
      </w:pPr>
    </w:p>
    <w:p w:rsidR="006C2EA2" w:rsidRPr="004565B1" w:rsidRDefault="006C2EA2" w:rsidP="006C2EA2">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Pr>
          <w:rFonts w:ascii="彩虹粗仿宋" w:eastAsia="彩虹粗仿宋"/>
          <w:sz w:val="30"/>
        </w:rPr>
        <w:br w:type="page"/>
      </w:r>
      <w:r w:rsidRPr="004565B1">
        <w:rPr>
          <w:rFonts w:ascii="彩虹粗仿宋" w:eastAsia="彩虹粗仿宋" w:hint="eastAsia"/>
          <w:sz w:val="30"/>
        </w:rPr>
        <w:lastRenderedPageBreak/>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r>
        <w:rPr>
          <w:rFonts w:ascii="彩虹粗仿宋" w:eastAsia="彩虹粗仿宋" w:hAnsi="宋体" w:cs="Arial" w:hint="eastAsia"/>
          <w:sz w:val="24"/>
        </w:rPr>
        <w:t>等投资所需账户</w:t>
      </w:r>
      <w:r w:rsidRPr="004565B1">
        <w:rPr>
          <w:rFonts w:ascii="彩虹粗仿宋" w:eastAsia="彩虹粗仿宋" w:hAnsi="宋体" w:cs="Arial" w:hint="eastAsia"/>
          <w:sz w:val="24"/>
        </w:rPr>
        <w:t>。</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4.基金托管人对所托管的不同基金财产分别设置账户，确保基金财产的完整与独立。</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4565B1">
        <w:rPr>
          <w:rFonts w:ascii="彩虹粗仿宋" w:eastAsia="彩虹粗仿宋" w:hint="eastAsia"/>
          <w:sz w:val="24"/>
        </w:rPr>
        <w:t>托管人未经基金管理人的指令，不得自行运用、处分、分配本基金的任何资产（不包含基金托管人依据</w:t>
      </w:r>
      <w:r w:rsidRPr="0014721F">
        <w:rPr>
          <w:rFonts w:ascii="彩虹粗仿宋" w:eastAsia="彩虹粗仿宋" w:hint="eastAsia"/>
          <w:sz w:val="24"/>
        </w:rPr>
        <w:t>中国证券登记结算有限责任公司</w:t>
      </w:r>
      <w:r w:rsidRPr="004565B1">
        <w:rPr>
          <w:rFonts w:ascii="彩虹粗仿宋" w:eastAsia="彩虹粗仿宋" w:hint="eastAsia"/>
          <w:sz w:val="24"/>
        </w:rPr>
        <w:t>结算数据完成场内交易交收、开户银行</w:t>
      </w:r>
      <w:r>
        <w:rPr>
          <w:rFonts w:ascii="彩虹粗仿宋" w:eastAsia="彩虹粗仿宋" w:hint="eastAsia"/>
          <w:sz w:val="24"/>
        </w:rPr>
        <w:t>或登记结算机构</w:t>
      </w:r>
      <w:r w:rsidRPr="004565B1">
        <w:rPr>
          <w:rFonts w:ascii="彩虹粗仿宋" w:eastAsia="彩虹粗仿宋" w:hint="eastAsia"/>
          <w:sz w:val="24"/>
        </w:rPr>
        <w:t>扣收结算费和账户维护费等费用）。</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Pr>
          <w:rFonts w:ascii="彩虹粗仿宋" w:eastAsia="彩虹粗仿宋" w:hAnsi="宋体" w:cs="Arial" w:hint="eastAsia"/>
          <w:sz w:val="24"/>
        </w:rPr>
        <w:t>应以本</w:t>
      </w:r>
      <w:r w:rsidRPr="004565B1">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（四）基金证券账户和结算备付金账户的开立和管理</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1.基金托管人在中国证券登记结算有限责任公司为基金开立基金托管人与基</w:t>
      </w:r>
      <w:r w:rsidRPr="004565B1">
        <w:rPr>
          <w:rFonts w:ascii="彩虹粗仿宋" w:eastAsia="彩虹粗仿宋" w:hAnsi="宋体" w:cs="Arial" w:hint="eastAsia"/>
          <w:sz w:val="24"/>
        </w:rPr>
        <w:lastRenderedPageBreak/>
        <w:t>金联名的证券账户。</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6C2EA2"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rsidR="006C2EA2" w:rsidRDefault="006C2EA2" w:rsidP="006C2EA2">
      <w:pPr>
        <w:adjustRightInd w:val="0"/>
        <w:snapToGrid w:val="0"/>
        <w:ind w:firstLineChars="200" w:firstLine="480"/>
        <w:rPr>
          <w:rFonts w:ascii="彩虹粗仿宋" w:eastAsia="彩虹粗仿宋" w:hAnsi="宋体" w:cs="Arial"/>
          <w:sz w:val="24"/>
        </w:rPr>
      </w:pPr>
      <w:r w:rsidRPr="006C2EA2">
        <w:rPr>
          <w:rFonts w:ascii="彩虹粗仿宋" w:eastAsia="彩虹粗仿宋" w:hAnsi="宋体" w:cs="Arial" w:hint="eastAsia"/>
          <w:sz w:val="24"/>
        </w:rPr>
        <w:t>证券账户开户费由本基金财产承担。此项开户费由基金管理人先行垫付,待托管产品启始运营后, 基金管理人可向基金托管人发送划款指令,将代垫开户费从本产品托管资金账户中扣还基金管理人。账户开立后，基金托管人应及时将证券账户开通信息通知基金管理人。</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rsidR="006C2EA2" w:rsidRPr="004565B1" w:rsidRDefault="006C2EA2" w:rsidP="006C2EA2">
      <w:pPr>
        <w:adjustRightInd w:val="0"/>
        <w:snapToGrid w:val="0"/>
        <w:ind w:firstLineChars="200" w:firstLine="480"/>
        <w:rPr>
          <w:rFonts w:ascii="彩虹粗仿宋" w:eastAsia="彩虹粗仿宋" w:hAnsi="宋体" w:cs="Arial"/>
        </w:rPr>
      </w:pPr>
      <w:r w:rsidRPr="004565B1">
        <w:rPr>
          <w:rFonts w:ascii="彩虹粗仿宋" w:eastAsia="彩虹粗仿宋" w:hAnsi="宋体" w:cs="Arial" w:hint="eastAsia"/>
          <w:sz w:val="24"/>
        </w:rPr>
        <w:t>基金财产投资的有关实物证券、银行</w:t>
      </w:r>
      <w:r w:rsidRPr="004565B1">
        <w:rPr>
          <w:rFonts w:ascii="彩虹粗仿宋" w:eastAsia="彩虹粗仿宋"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w:t>
      </w:r>
      <w:r>
        <w:rPr>
          <w:rFonts w:ascii="彩虹粗仿宋" w:eastAsia="彩虹粗仿宋" w:hAnsi="宋体" w:cs="Arial" w:hint="eastAsia"/>
          <w:sz w:val="24"/>
        </w:rPr>
        <w:t>/北京分公司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的资产不承担保管责任。</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rsidR="006C2EA2" w:rsidRPr="004565B1" w:rsidRDefault="006C2EA2" w:rsidP="006C2EA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w:t>
      </w:r>
      <w:r w:rsidRPr="004565B1">
        <w:rPr>
          <w:rFonts w:ascii="彩虹粗仿宋" w:eastAsia="彩虹粗仿宋" w:hAnsi="宋体" w:cs="Arial" w:hint="eastAsia"/>
          <w:sz w:val="24"/>
        </w:rPr>
        <w:lastRenderedPageBreak/>
        <w:t>原件。基金管理人应在重大合同签署后及时以加密方式将重大合同传真给基金托管人，并在三十个工作日内将正本送达基金托管人处。重大合同的保管期限为《基金合同》终止后15年。</w:t>
      </w:r>
    </w:p>
    <w:p w:rsidR="006C2EA2" w:rsidRPr="004565B1" w:rsidRDefault="006C2EA2" w:rsidP="006C2EA2">
      <w:pPr>
        <w:rPr>
          <w:rFonts w:ascii="彩虹粗仿宋" w:eastAsia="彩虹粗仿宋"/>
          <w:sz w:val="24"/>
        </w:rPr>
      </w:pPr>
    </w:p>
    <w:p w:rsidR="006C2EA2" w:rsidRPr="004565B1" w:rsidRDefault="006C2EA2" w:rsidP="006C2EA2">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Pr>
          <w:rFonts w:ascii="彩虹粗仿宋" w:eastAsia="彩虹粗仿宋"/>
          <w:sz w:val="30"/>
        </w:rPr>
        <w:br w:type="page"/>
      </w:r>
      <w:r w:rsidRPr="004565B1">
        <w:rPr>
          <w:rFonts w:ascii="彩虹粗仿宋" w:eastAsia="彩虹粗仿宋" w:hint="eastAsia"/>
          <w:sz w:val="30"/>
        </w:rPr>
        <w:lastRenderedPageBreak/>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rsidR="006C2EA2" w:rsidRPr="004565B1" w:rsidRDefault="006C2EA2" w:rsidP="006C2EA2">
      <w:pPr>
        <w:adjustRightInd w:val="0"/>
        <w:snapToGrid w:val="0"/>
        <w:ind w:firstLine="480"/>
        <w:rPr>
          <w:rFonts w:ascii="彩虹粗仿宋" w:eastAsia="彩虹粗仿宋" w:hAnsi="宋体" w:cs="Arial"/>
          <w:sz w:val="24"/>
        </w:rPr>
      </w:pPr>
      <w:r w:rsidRPr="00533066">
        <w:rPr>
          <w:rFonts w:ascii="彩虹粗仿宋" w:eastAsia="彩虹粗仿宋" w:hAnsi="宋体" w:hint="eastAsia"/>
          <w:sz w:val="24"/>
        </w:rPr>
        <w:t>基金管理人应在银行间交易成交后，及时将通知单、相关文件及划款指令加盖</w:t>
      </w:r>
      <w:r>
        <w:rPr>
          <w:rFonts w:ascii="彩虹粗仿宋" w:eastAsia="彩虹粗仿宋" w:hAnsi="宋体" w:hint="eastAsia"/>
          <w:sz w:val="24"/>
        </w:rPr>
        <w:t>预留印鉴</w:t>
      </w:r>
      <w:r w:rsidRPr="00533066">
        <w:rPr>
          <w:rFonts w:ascii="彩虹粗仿宋" w:eastAsia="彩虹粗仿宋" w:hAnsi="宋体" w:hint="eastAsia"/>
          <w:sz w:val="24"/>
        </w:rPr>
        <w:t>后发至基金托管人并电话确认，由基金托管人完成后台交易匹配及资金交收事宜。如果银行间结算系统已经生成的交易需要取消或终止，基金管理人要书面通知基金托管人。</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rsidR="006C2EA2" w:rsidRPr="004565B1" w:rsidRDefault="006C2EA2" w:rsidP="006C2EA2">
      <w:pPr>
        <w:pStyle w:val="ab"/>
        <w:spacing w:line="240" w:lineRule="auto"/>
        <w:ind w:firstLineChars="0"/>
        <w:rPr>
          <w:rFonts w:ascii="彩虹粗仿宋" w:eastAsia="彩虹粗仿宋" w:hAnsi="宋体" w:cs="Arial"/>
          <w:szCs w:val="24"/>
          <w:shd w:val="pct15" w:color="auto" w:fill="FFFFFF"/>
        </w:rPr>
      </w:pPr>
      <w:r w:rsidRPr="004565B1">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w:t>
      </w:r>
      <w:r w:rsidRPr="004565B1">
        <w:rPr>
          <w:rFonts w:ascii="彩虹粗仿宋" w:eastAsia="彩虹粗仿宋" w:hAnsi="宋体" w:cs="Arial" w:hint="eastAsia"/>
        </w:rPr>
        <w:lastRenderedPageBreak/>
        <w:t>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565B1">
        <w:rPr>
          <w:rFonts w:ascii="彩虹粗仿宋" w:eastAsia="彩虹粗仿宋" w:hAnsi="宋体" w:cs="Arial" w:hint="eastAsia"/>
          <w:szCs w:val="24"/>
        </w:rPr>
        <w:t>对于中国证券登记结算有限责任公司实行T+0非担保交收的业务，基金管理人应在交易日14：00</w:t>
      </w:r>
      <w:r w:rsidRPr="004565B1">
        <w:rPr>
          <w:rFonts w:ascii="彩虹粗仿宋" w:eastAsia="彩虹粗仿宋" w:hAnsi="宋体" w:cs="Arial" w:hint="eastAsia"/>
        </w:rPr>
        <w:t>前</w:t>
      </w:r>
      <w:r w:rsidRPr="004565B1">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将划款指令发送至托管人。因基金管理人指令传输不及时，致使资金未能及时划入中登公司所造成的损失由基金管理人承担，包括赔偿在深圳市场引起其他托管客户交易失败、赔偿因占用</w:t>
      </w:r>
      <w:r w:rsidRPr="004565B1">
        <w:rPr>
          <w:rFonts w:ascii="彩虹粗仿宋" w:eastAsia="彩虹粗仿宋" w:hAnsi="宋体" w:cs="Arial" w:hint="eastAsia"/>
        </w:rPr>
        <w:t>结算参与人</w:t>
      </w:r>
      <w:r w:rsidRPr="004565B1">
        <w:rPr>
          <w:rFonts w:ascii="彩虹粗仿宋" w:eastAsia="彩虹粗仿宋" w:hAnsi="宋体" w:cs="Arial" w:hint="eastAsia"/>
          <w:szCs w:val="24"/>
        </w:rPr>
        <w:t>最低备付金带来的利息损失</w:t>
      </w:r>
      <w:r w:rsidRPr="004565B1">
        <w:rPr>
          <w:rFonts w:ascii="彩虹粗仿宋" w:eastAsia="彩虹粗仿宋" w:hAnsi="宋体" w:cs="Arial" w:hint="eastAsia"/>
        </w:rPr>
        <w:t>。</w:t>
      </w:r>
      <w:r w:rsidRPr="004565B1">
        <w:rPr>
          <w:rFonts w:ascii="彩虹粗仿宋" w:eastAsia="彩虹粗仿宋" w:hAnsi="宋体" w:cs="Arial" w:hint="eastAsia"/>
          <w:szCs w:val="24"/>
        </w:rPr>
        <w:t>基金管理人应确保基金托管人在执行指令时，基金资金账户有足够的资金余额，</w:t>
      </w:r>
      <w:r w:rsidRPr="004565B1">
        <w:rPr>
          <w:rFonts w:ascii="彩虹粗仿宋" w:eastAsia="彩虹粗仿宋" w:hAnsi="宋体" w:cs="Arial" w:hint="eastAsia"/>
        </w:rPr>
        <w:t>在基金资金头寸充足的情况下，基金托管人对基金管理人符合法律法规、《基金合同》、本协议的指令不得拖延或拒绝执行。</w:t>
      </w:r>
    </w:p>
    <w:p w:rsidR="006C2EA2" w:rsidRPr="004565B1" w:rsidRDefault="006C2EA2" w:rsidP="006C2EA2">
      <w:pPr>
        <w:pStyle w:val="ab"/>
        <w:spacing w:line="240" w:lineRule="auto"/>
        <w:ind w:firstLineChars="0"/>
        <w:rPr>
          <w:rFonts w:ascii="彩虹粗仿宋" w:eastAsia="彩虹粗仿宋" w:hAnsi="宋体" w:cs="Arial"/>
        </w:rPr>
      </w:pPr>
      <w:r w:rsidRPr="004565B1">
        <w:rPr>
          <w:rFonts w:ascii="彩虹粗仿宋" w:eastAsia="彩虹粗仿宋" w:hAnsi="宋体" w:cs="Arial" w:hint="eastAsia"/>
        </w:rPr>
        <w:t>（四）基金管理人发送错误指令的情形和处理程序</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若基金托管人发现基金管理人的指令违反法律法规，或者违反《基金合同》约定的，应当拒绝执行，立即通知基金管理人。</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4565B1">
        <w:rPr>
          <w:rFonts w:ascii="彩虹粗仿宋" w:eastAsia="彩虹粗仿宋" w:hint="eastAsia"/>
          <w:sz w:val="24"/>
        </w:rPr>
        <w:t>赔偿由此造成的直接损失</w:t>
      </w:r>
      <w:r>
        <w:rPr>
          <w:rFonts w:ascii="彩虹粗仿宋" w:eastAsia="彩虹粗仿宋" w:hint="eastAsia"/>
          <w:sz w:val="24"/>
        </w:rPr>
        <w:t>。</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（七）更换被授权人的程序</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565B1">
        <w:rPr>
          <w:rFonts w:ascii="彩虹粗仿宋" w:eastAsia="彩虹粗仿宋"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6C2EA2" w:rsidRPr="004565B1" w:rsidRDefault="006C2EA2" w:rsidP="006C2EA2">
      <w:pPr>
        <w:adjustRightInd w:val="0"/>
        <w:snapToGrid w:val="0"/>
        <w:rPr>
          <w:rFonts w:ascii="彩虹粗仿宋" w:eastAsia="彩虹粗仿宋" w:hAnsi="宋体" w:cs="Arial"/>
          <w:sz w:val="24"/>
        </w:rPr>
      </w:pPr>
    </w:p>
    <w:p w:rsidR="006C2EA2" w:rsidRPr="004565B1" w:rsidRDefault="006C2EA2" w:rsidP="006C2EA2">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Pr>
          <w:rFonts w:ascii="彩虹粗仿宋" w:eastAsia="彩虹粗仿宋"/>
          <w:sz w:val="30"/>
        </w:rPr>
        <w:br w:type="page"/>
      </w:r>
      <w:r w:rsidRPr="004565B1">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（一）选择证券买卖的证券经营机构</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rsidR="006C2EA2" w:rsidRPr="004565B1" w:rsidRDefault="006C2EA2" w:rsidP="006C2EA2">
      <w:pPr>
        <w:adjustRightInd w:val="0"/>
        <w:snapToGrid w:val="0"/>
        <w:ind w:firstLine="480"/>
        <w:rPr>
          <w:rFonts w:ascii="彩虹粗仿宋" w:eastAsia="彩虹粗仿宋"/>
          <w:sz w:val="24"/>
        </w:rPr>
      </w:pPr>
      <w:r w:rsidRPr="004565B1">
        <w:rPr>
          <w:rFonts w:ascii="彩虹粗仿宋" w:eastAsia="彩虹粗仿宋" w:hint="eastAsia"/>
          <w:sz w:val="24"/>
        </w:rPr>
        <w:t>基金管理人与基金托管人应根据有关法律法规及相关业务规则，签订《托管</w:t>
      </w:r>
    </w:p>
    <w:p w:rsidR="006C2EA2" w:rsidRPr="004565B1" w:rsidRDefault="006C2EA2" w:rsidP="006C2EA2">
      <w:pPr>
        <w:adjustRightInd w:val="0"/>
        <w:snapToGrid w:val="0"/>
        <w:rPr>
          <w:rFonts w:ascii="彩虹粗仿宋" w:eastAsia="彩虹粗仿宋"/>
          <w:sz w:val="24"/>
        </w:rPr>
      </w:pPr>
      <w:r w:rsidRPr="004565B1">
        <w:rPr>
          <w:rFonts w:ascii="彩虹粗仿宋" w:eastAsia="彩虹粗仿宋" w:hint="eastAsia"/>
          <w:sz w:val="24"/>
        </w:rPr>
        <w:t>银行证券资金结算协议》，用以具体明确基金管理人与基金托管人在证券交易资金结算业务中的责任。</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的其他资产造成的直接损失由基金管理人承担。</w:t>
      </w:r>
    </w:p>
    <w:p w:rsidR="006C2EA2" w:rsidRPr="004565B1" w:rsidRDefault="006C2EA2" w:rsidP="006C2EA2">
      <w:pPr>
        <w:adjustRightInd w:val="0"/>
        <w:snapToGrid w:val="0"/>
        <w:ind w:firstLine="480"/>
        <w:rPr>
          <w:rFonts w:ascii="彩虹粗仿宋" w:eastAsia="彩虹粗仿宋" w:hAnsi="宋体" w:cs="宋体"/>
          <w:color w:val="000000"/>
          <w:kern w:val="0"/>
          <w:sz w:val="24"/>
        </w:rPr>
      </w:pPr>
      <w:r w:rsidRPr="004565B1">
        <w:rPr>
          <w:rFonts w:ascii="彩虹粗仿宋" w:eastAsia="彩虹粗仿宋" w:hAnsi="宋体" w:cs="宋体" w:hint="eastAsia"/>
          <w:color w:val="000000"/>
          <w:kern w:val="0"/>
          <w:sz w:val="24"/>
        </w:rPr>
        <w:t>基金管理人应采取合理、必要措施，确保T日日终有足够的资金头寸完成 T+1日</w:t>
      </w:r>
      <w:r w:rsidRPr="004565B1">
        <w:rPr>
          <w:rFonts w:ascii="彩虹粗仿宋" w:eastAsia="彩虹粗仿宋" w:hint="eastAsia"/>
          <w:sz w:val="24"/>
        </w:rPr>
        <w:t>中国证券登记结算有限责任公司</w:t>
      </w:r>
      <w:r>
        <w:rPr>
          <w:rFonts w:ascii="彩虹粗仿宋" w:eastAsia="彩虹粗仿宋" w:hint="eastAsia"/>
          <w:sz w:val="24"/>
        </w:rPr>
        <w:t>的资金</w:t>
      </w:r>
      <w:r>
        <w:rPr>
          <w:rFonts w:ascii="彩虹粗仿宋" w:eastAsia="彩虹粗仿宋" w:hAnsi="宋体" w:cs="宋体" w:hint="eastAsia"/>
          <w:color w:val="000000"/>
          <w:kern w:val="0"/>
          <w:sz w:val="24"/>
        </w:rPr>
        <w:t>交收</w:t>
      </w:r>
      <w:r w:rsidRPr="004565B1">
        <w:rPr>
          <w:rFonts w:ascii="彩虹粗仿宋" w:eastAsia="彩虹粗仿宋" w:hAnsi="宋体" w:cs="宋体" w:hint="eastAsia"/>
          <w:color w:val="000000"/>
          <w:kern w:val="0"/>
          <w:sz w:val="24"/>
        </w:rPr>
        <w:t>；如因基金管理人原因导致资金头寸不足，基金管理人应在T+1日上午12：00前补足透支款项，确保资金清算。如果未遵循上述规定备足资金头寸，影响基金资产的清算交收及基金托管人与中国证券登记结算有限</w:t>
      </w:r>
      <w:r>
        <w:rPr>
          <w:rFonts w:ascii="彩虹粗仿宋" w:eastAsia="彩虹粗仿宋" w:hAnsi="宋体" w:cs="宋体" w:hint="eastAsia"/>
          <w:color w:val="000000"/>
          <w:kern w:val="0"/>
          <w:sz w:val="24"/>
        </w:rPr>
        <w:t>责任</w:t>
      </w:r>
      <w:r w:rsidRPr="004565B1">
        <w:rPr>
          <w:rFonts w:ascii="彩虹粗仿宋" w:eastAsia="彩虹粗仿宋" w:hAnsi="宋体" w:cs="宋体" w:hint="eastAsia"/>
          <w:color w:val="000000"/>
          <w:kern w:val="0"/>
          <w:sz w:val="24"/>
        </w:rPr>
        <w:t>公司之间的一级清算，由此给基金托管人、基金资产及基金托管人托管的其他资产造成的直接损失由基金管理人负责。</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w:t>
      </w:r>
      <w:r>
        <w:rPr>
          <w:rFonts w:ascii="彩虹粗仿宋" w:eastAsia="彩虹粗仿宋" w:hAnsi="宋体" w:cs="宋体" w:hint="eastAsia"/>
          <w:color w:val="000000"/>
          <w:kern w:val="0"/>
          <w:sz w:val="24"/>
        </w:rPr>
        <w:t>变</w:t>
      </w:r>
      <w:r w:rsidRPr="004565B1">
        <w:rPr>
          <w:rFonts w:ascii="彩虹粗仿宋" w:eastAsia="彩虹粗仿宋" w:hAnsi="宋体" w:cs="宋体" w:hint="eastAsia"/>
          <w:color w:val="000000"/>
          <w:kern w:val="0"/>
          <w:sz w:val="24"/>
        </w:rPr>
        <w:t>化造成质押欠库，导致中国证</w:t>
      </w:r>
      <w:r w:rsidRPr="004565B1">
        <w:rPr>
          <w:rFonts w:ascii="彩虹粗仿宋" w:eastAsia="彩虹粗仿宋" w:hAnsi="宋体" w:cs="宋体" w:hint="eastAsia"/>
          <w:color w:val="000000"/>
          <w:kern w:val="0"/>
          <w:sz w:val="24"/>
        </w:rPr>
        <w:lastRenderedPageBreak/>
        <w:t>券登记结算</w:t>
      </w:r>
      <w:r>
        <w:rPr>
          <w:rFonts w:ascii="彩虹粗仿宋" w:eastAsia="彩虹粗仿宋" w:hAnsi="宋体" w:cs="宋体" w:hint="eastAsia"/>
          <w:color w:val="000000"/>
          <w:kern w:val="0"/>
          <w:sz w:val="24"/>
        </w:rPr>
        <w:t>有限责任</w:t>
      </w:r>
      <w:r w:rsidRPr="004565B1">
        <w:rPr>
          <w:rFonts w:ascii="彩虹粗仿宋" w:eastAsia="彩虹粗仿宋" w:hAnsi="宋体" w:cs="宋体" w:hint="eastAsia"/>
          <w:color w:val="000000"/>
          <w:kern w:val="0"/>
          <w:sz w:val="24"/>
        </w:rPr>
        <w:t>公司欠库扣款或对质押券进行处置造成的投资风险和损失由基金管理人承担。</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int="eastAsia"/>
          <w:kern w:val="0"/>
          <w:sz w:val="24"/>
        </w:rPr>
        <w:t>基金管理人</w:t>
      </w:r>
      <w:r>
        <w:rPr>
          <w:rFonts w:ascii="彩虹粗仿宋" w:eastAsia="彩虹粗仿宋" w:hint="eastAsia"/>
          <w:kern w:val="0"/>
          <w:sz w:val="24"/>
        </w:rPr>
        <w:t>与基金托管人</w:t>
      </w:r>
      <w:r w:rsidRPr="004565B1">
        <w:rPr>
          <w:rFonts w:ascii="彩虹粗仿宋" w:eastAsia="彩虹粗仿宋" w:hint="eastAsia"/>
          <w:kern w:val="0"/>
          <w:sz w:val="24"/>
        </w:rPr>
        <w:t>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w:t>
      </w:r>
      <w:r w:rsidRPr="00C0353F">
        <w:rPr>
          <w:rFonts w:ascii="彩虹粗仿宋" w:eastAsia="彩虹粗仿宋" w:hAnsi="宋体" w:cs="Arial" w:hint="eastAsia"/>
          <w:sz w:val="24"/>
        </w:rPr>
        <w:t>由基金管理人与基金托管人</w:t>
      </w:r>
      <w:r w:rsidRPr="004565B1">
        <w:rPr>
          <w:rFonts w:ascii="彩虹粗仿宋" w:eastAsia="彩虹粗仿宋" w:hAnsi="宋体" w:cs="Arial" w:hint="eastAsia"/>
          <w:sz w:val="24"/>
        </w:rPr>
        <w:t>按日核实。</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r>
        <w:rPr>
          <w:rFonts w:ascii="彩虹粗仿宋" w:eastAsia="彩虹粗仿宋" w:hAnsi="宋体" w:cs="Arial" w:hint="eastAsia"/>
          <w:sz w:val="24"/>
        </w:rPr>
        <w:t>。</w:t>
      </w:r>
    </w:p>
    <w:p w:rsidR="006C2EA2" w:rsidRPr="004565B1" w:rsidRDefault="006C2EA2" w:rsidP="006C2EA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w:t>
      </w:r>
      <w:r w:rsidRPr="004565B1">
        <w:rPr>
          <w:rFonts w:ascii="彩虹粗仿宋" w:eastAsia="彩虹粗仿宋" w:hAnsi="宋体" w:cs="Arial" w:hint="eastAsia"/>
          <w:sz w:val="24"/>
        </w:rPr>
        <w:lastRenderedPageBreak/>
        <w:t>投资有关的付款、赎回和分红资金划拨时，基金管理人需向基金托管人下达指令。</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rsidR="006C2EA2" w:rsidRPr="006C2EA2" w:rsidRDefault="006C2EA2" w:rsidP="00F01942">
      <w:pPr>
        <w:adjustRightInd w:val="0"/>
        <w:snapToGrid w:val="0"/>
        <w:ind w:firstLine="480"/>
        <w:rPr>
          <w:rFonts w:ascii="彩虹粗仿宋" w:eastAsia="彩虹粗仿宋" w:hAnsi="宋体" w:cs="Arial"/>
          <w:sz w:val="24"/>
        </w:rPr>
      </w:pPr>
      <w:r w:rsidRPr="00F01942">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往基金托管账户；当存在托管账户净应付额时，基金托管人按基金管理人的划款指令将托管账户净应付额在T日15:00之前划往基金清算账户</w:t>
      </w:r>
    </w:p>
    <w:p w:rsidR="006C2EA2" w:rsidRPr="004565B1" w:rsidRDefault="006C2EA2" w:rsidP="006C2EA2">
      <w:pPr>
        <w:adjustRightInd w:val="0"/>
        <w:snapToGrid w:val="0"/>
        <w:ind w:firstLine="480"/>
        <w:outlineLvl w:val="0"/>
        <w:rPr>
          <w:rFonts w:ascii="彩虹粗仿宋" w:eastAsia="彩虹粗仿宋" w:hAnsi="宋体" w:cs="Arial"/>
          <w:sz w:val="24"/>
        </w:rPr>
      </w:pPr>
      <w:r w:rsidRPr="006C2EA2">
        <w:rPr>
          <w:rFonts w:ascii="彩虹粗仿宋" w:eastAsia="彩虹粗仿宋" w:hAnsi="宋体" w:cs="Arial" w:hint="eastAsia"/>
          <w:sz w:val="24"/>
        </w:rPr>
        <w:t>（五）基金转换</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6C2EA2" w:rsidRPr="004565B1" w:rsidRDefault="006C2EA2" w:rsidP="006C2EA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6C2EA2" w:rsidRPr="004565B1" w:rsidRDefault="006C2EA2" w:rsidP="006C2EA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rsidR="006C2EA2" w:rsidRPr="004565B1" w:rsidRDefault="006C2EA2" w:rsidP="006C2EA2">
      <w:pPr>
        <w:adjustRightInd w:val="0"/>
        <w:snapToGrid w:val="0"/>
        <w:ind w:firstLine="480"/>
        <w:outlineLvl w:val="0"/>
        <w:rPr>
          <w:rFonts w:ascii="彩虹粗仿宋" w:eastAsia="彩虹粗仿宋" w:hAnsi="宋体" w:cs="Arial"/>
          <w:sz w:val="24"/>
        </w:rPr>
      </w:pPr>
      <w:r w:rsidRPr="004565B1">
        <w:rPr>
          <w:rFonts w:ascii="彩虹粗仿宋" w:eastAsia="彩虹粗仿宋" w:hAnsi="宋体" w:cs="Arial" w:hint="eastAsia"/>
          <w:sz w:val="24"/>
        </w:rPr>
        <w:t>（六）基金现金分红</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4565B1">
        <w:rPr>
          <w:rFonts w:ascii="彩虹粗仿宋" w:eastAsia="彩虹粗仿宋" w:hint="eastAsia"/>
          <w:sz w:val="24"/>
          <w:szCs w:val="18"/>
        </w:rPr>
        <w:t>依照《信息披露办法》的有关规定在中国证监会指定</w:t>
      </w:r>
      <w:r>
        <w:rPr>
          <w:rFonts w:ascii="彩虹粗仿宋" w:eastAsia="彩虹粗仿宋" w:hint="eastAsia"/>
          <w:sz w:val="24"/>
          <w:szCs w:val="18"/>
        </w:rPr>
        <w:t>媒介</w:t>
      </w:r>
      <w:r w:rsidRPr="004565B1">
        <w:rPr>
          <w:rFonts w:ascii="彩虹粗仿宋" w:eastAsia="彩虹粗仿宋" w:hint="eastAsia"/>
          <w:sz w:val="24"/>
          <w:szCs w:val="18"/>
        </w:rPr>
        <w:t>上公告并</w:t>
      </w:r>
      <w:r w:rsidRPr="004565B1">
        <w:rPr>
          <w:rFonts w:ascii="彩虹粗仿宋" w:eastAsia="彩虹粗仿宋" w:hint="eastAsia"/>
          <w:sz w:val="24"/>
        </w:rPr>
        <w:t>报中国证监会备案</w:t>
      </w:r>
      <w:r w:rsidRPr="004565B1">
        <w:rPr>
          <w:rFonts w:ascii="彩虹粗仿宋" w:eastAsia="彩虹粗仿宋" w:hAnsi="宋体" w:cs="Arial" w:hint="eastAsia"/>
          <w:sz w:val="24"/>
        </w:rPr>
        <w:t>。</w:t>
      </w:r>
    </w:p>
    <w:p w:rsidR="006C2EA2" w:rsidRPr="004565B1" w:rsidRDefault="006C2EA2" w:rsidP="006C2EA2">
      <w:pPr>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6C2EA2" w:rsidRPr="004565B1" w:rsidRDefault="006C2EA2" w:rsidP="006C2EA2">
      <w:pPr>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rsidR="006C2EA2" w:rsidRPr="006C2EA2" w:rsidRDefault="006C2EA2" w:rsidP="006C2EA2">
      <w:pPr>
        <w:ind w:firstLine="480"/>
        <w:rPr>
          <w:rFonts w:ascii="彩虹粗仿宋" w:eastAsia="彩虹粗仿宋" w:hAnsi="宋体" w:cs="Arial"/>
          <w:sz w:val="24"/>
        </w:rPr>
      </w:pPr>
      <w:r w:rsidRPr="006C2EA2">
        <w:rPr>
          <w:rFonts w:ascii="彩虹粗仿宋" w:eastAsia="彩虹粗仿宋" w:hAnsi="宋体" w:cs="Arial" w:hint="eastAsia"/>
          <w:sz w:val="24"/>
        </w:rPr>
        <w:t>（七）投资银行存款的特别约定</w:t>
      </w:r>
    </w:p>
    <w:p w:rsidR="006C2EA2" w:rsidRPr="006C2EA2" w:rsidRDefault="006C2EA2" w:rsidP="006C2EA2">
      <w:pPr>
        <w:ind w:firstLine="480"/>
        <w:rPr>
          <w:rFonts w:ascii="彩虹粗仿宋" w:eastAsia="彩虹粗仿宋" w:hAnsi="宋体" w:cs="Arial"/>
          <w:sz w:val="24"/>
        </w:rPr>
      </w:pPr>
      <w:r w:rsidRPr="006C2EA2">
        <w:rPr>
          <w:rFonts w:ascii="彩虹粗仿宋" w:eastAsia="彩虹粗仿宋" w:hAnsi="宋体" w:cs="Arial" w:hint="eastAsia"/>
          <w:sz w:val="24"/>
        </w:rPr>
        <w:t>1.本基金投资银行存款前，基金管理人应与存款银行签订具体存款协议，包括但不限于以下内容：。</w:t>
      </w:r>
    </w:p>
    <w:p w:rsidR="006C2EA2" w:rsidRPr="006C2EA2" w:rsidRDefault="006C2EA2" w:rsidP="006C2EA2">
      <w:pPr>
        <w:ind w:firstLine="480"/>
        <w:rPr>
          <w:rFonts w:ascii="彩虹粗仿宋" w:eastAsia="彩虹粗仿宋" w:hAnsi="宋体" w:cs="Arial"/>
          <w:sz w:val="24"/>
        </w:rPr>
      </w:pPr>
      <w:r w:rsidRPr="006C2EA2">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rsidR="006C2EA2" w:rsidRPr="006C2EA2" w:rsidRDefault="006C2EA2" w:rsidP="006C2EA2">
      <w:pPr>
        <w:ind w:firstLine="480"/>
        <w:rPr>
          <w:rFonts w:ascii="彩虹粗仿宋" w:eastAsia="彩虹粗仿宋" w:hAnsi="宋体" w:cs="Arial"/>
          <w:sz w:val="24"/>
        </w:rPr>
      </w:pPr>
      <w:r w:rsidRPr="006C2EA2">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rsidR="006C2EA2" w:rsidRPr="006C2EA2" w:rsidRDefault="006C2EA2" w:rsidP="006C2EA2">
      <w:pPr>
        <w:ind w:firstLine="480"/>
        <w:rPr>
          <w:rFonts w:ascii="彩虹粗仿宋" w:eastAsia="彩虹粗仿宋" w:hAnsi="宋体" w:cs="Arial"/>
          <w:sz w:val="24"/>
        </w:rPr>
      </w:pPr>
      <w:r w:rsidRPr="006C2EA2">
        <w:rPr>
          <w:rFonts w:ascii="彩虹粗仿宋" w:eastAsia="彩虹粗仿宋" w:hAnsi="宋体" w:cs="Arial" w:hint="eastAsia"/>
          <w:sz w:val="24"/>
        </w:rPr>
        <w:t>（3）约定存款证实书的具体传递交接方式及交接期限。</w:t>
      </w:r>
    </w:p>
    <w:p w:rsidR="006C2EA2" w:rsidRPr="006C2EA2" w:rsidRDefault="006C2EA2" w:rsidP="006C2EA2">
      <w:pPr>
        <w:ind w:firstLine="480"/>
        <w:rPr>
          <w:rFonts w:ascii="彩虹粗仿宋" w:eastAsia="彩虹粗仿宋" w:hAnsi="宋体" w:cs="Arial"/>
          <w:sz w:val="24"/>
        </w:rPr>
      </w:pPr>
      <w:r w:rsidRPr="006C2EA2">
        <w:rPr>
          <w:rFonts w:ascii="彩虹粗仿宋" w:eastAsia="彩虹粗仿宋" w:hAnsi="宋体" w:cs="Arial" w:hint="eastAsia"/>
          <w:sz w:val="24"/>
        </w:rPr>
        <w:t>（4）资金划转过程中需要使用存款银行过渡账户的，存款银行须保证资金在过渡账户中不出现滞留，不被挪用。</w:t>
      </w:r>
    </w:p>
    <w:p w:rsidR="006C2EA2" w:rsidRPr="006C2EA2" w:rsidRDefault="006C2EA2" w:rsidP="006C2EA2">
      <w:pPr>
        <w:adjustRightInd w:val="0"/>
        <w:snapToGrid w:val="0"/>
        <w:ind w:firstLineChars="200" w:firstLine="480"/>
        <w:rPr>
          <w:rFonts w:ascii="彩虹粗仿宋" w:eastAsia="彩虹粗仿宋" w:hAnsi="宋体" w:cs="Arial"/>
          <w:sz w:val="24"/>
        </w:rPr>
      </w:pPr>
      <w:r w:rsidRPr="006C2EA2">
        <w:rPr>
          <w:rFonts w:ascii="彩虹粗仿宋" w:eastAsia="彩虹粗仿宋" w:hAnsi="宋体"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6C2EA2">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r>
        <w:rPr>
          <w:rFonts w:ascii="彩虹粗仿宋" w:eastAsia="彩虹粗仿宋" w:hAnsi="宋体" w:cs="Arial"/>
          <w:sz w:val="24"/>
        </w:rPr>
        <w:br w:type="page"/>
      </w:r>
    </w:p>
    <w:p w:rsidR="006C2EA2" w:rsidRPr="004565B1" w:rsidRDefault="006C2EA2" w:rsidP="006C2EA2">
      <w:pPr>
        <w:pStyle w:val="2"/>
        <w:jc w:val="center"/>
        <w:rPr>
          <w:rFonts w:ascii="彩虹粗仿宋" w:eastAsia="彩虹粗仿宋"/>
          <w:sz w:val="30"/>
        </w:rPr>
      </w:pPr>
      <w:bookmarkStart w:id="86" w:name="_Toc124325892"/>
      <w:r w:rsidRPr="004565B1">
        <w:rPr>
          <w:rFonts w:ascii="彩虹粗仿宋" w:eastAsia="彩虹粗仿宋" w:hint="eastAsia"/>
          <w:sz w:val="30"/>
        </w:rPr>
        <w:lastRenderedPageBreak/>
        <w:t xml:space="preserve"> </w:t>
      </w:r>
      <w:r w:rsidRPr="002A2FE2">
        <w:rPr>
          <w:rFonts w:ascii="彩虹粗仿宋" w:eastAsia="彩虹粗仿宋" w:hint="eastAsia"/>
          <w:sz w:val="30"/>
        </w:rPr>
        <w:t>八、基金资产净值计算和会计核算</w:t>
      </w:r>
      <w:bookmarkEnd w:id="86"/>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Pr>
          <w:rFonts w:ascii="彩虹粗仿宋" w:eastAsia="彩虹粗仿宋" w:hAnsi="宋体" w:cs="Arial" w:hint="eastAsia"/>
          <w:sz w:val="24"/>
        </w:rPr>
        <w:t>工作日</w:t>
      </w:r>
      <w:r w:rsidRPr="004565B1">
        <w:rPr>
          <w:rFonts w:ascii="彩虹粗仿宋" w:eastAsia="彩虹粗仿宋" w:hAnsi="宋体" w:cs="Arial" w:hint="eastAsia"/>
          <w:sz w:val="24"/>
        </w:rPr>
        <w:t>闭市后，基金资产净值除以当日基金份额的余额数量计算，精确到0.00</w:t>
      </w:r>
      <w:r w:rsidR="00637018">
        <w:rPr>
          <w:rFonts w:ascii="彩虹粗仿宋" w:eastAsia="彩虹粗仿宋" w:hAnsi="宋体" w:cs="Arial" w:hint="eastAsia"/>
          <w:sz w:val="24"/>
        </w:rPr>
        <w:t>0</w:t>
      </w:r>
      <w:r w:rsidRPr="004565B1">
        <w:rPr>
          <w:rFonts w:ascii="彩虹粗仿宋" w:eastAsia="彩虹粗仿宋" w:hAnsi="宋体" w:cs="Arial" w:hint="eastAsia"/>
          <w:sz w:val="24"/>
        </w:rPr>
        <w:t>1元，小数点后第</w:t>
      </w:r>
      <w:r w:rsidR="00637018">
        <w:rPr>
          <w:rFonts w:ascii="彩虹粗仿宋" w:eastAsia="彩虹粗仿宋" w:hAnsi="宋体" w:cs="Arial" w:hint="eastAsia"/>
          <w:sz w:val="24"/>
        </w:rPr>
        <w:t>五</w:t>
      </w:r>
      <w:r w:rsidRPr="004565B1">
        <w:rPr>
          <w:rFonts w:ascii="彩虹粗仿宋" w:eastAsia="彩虹粗仿宋" w:hAnsi="宋体" w:cs="Arial" w:hint="eastAsia"/>
          <w:sz w:val="24"/>
        </w:rPr>
        <w:t>位四舍五入。国家另有规定的，从其规定。</w:t>
      </w:r>
    </w:p>
    <w:p w:rsidR="006C2EA2" w:rsidRPr="004565B1" w:rsidRDefault="006C2EA2" w:rsidP="006C2E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基金管理人于</w:t>
      </w:r>
      <w:r w:rsidRPr="004565B1">
        <w:rPr>
          <w:rFonts w:ascii="彩虹粗仿宋" w:eastAsia="彩虹粗仿宋" w:hAnsi="宋体" w:cs="Arial" w:hint="eastAsia"/>
          <w:sz w:val="24"/>
        </w:rPr>
        <w:t>每个</w:t>
      </w:r>
      <w:r>
        <w:rPr>
          <w:rFonts w:ascii="彩虹粗仿宋" w:eastAsia="彩虹粗仿宋" w:hAnsi="宋体" w:cs="Arial" w:hint="eastAsia"/>
          <w:sz w:val="24"/>
        </w:rPr>
        <w:t>工作</w:t>
      </w:r>
      <w:r w:rsidRPr="004565B1">
        <w:rPr>
          <w:rFonts w:ascii="彩虹粗仿宋" w:eastAsia="彩虹粗仿宋" w:hAnsi="宋体" w:cs="Arial" w:hint="eastAsia"/>
          <w:sz w:val="24"/>
        </w:rPr>
        <w:t>日计算基金资产净值及</w:t>
      </w:r>
      <w:r>
        <w:rPr>
          <w:rFonts w:ascii="彩虹粗仿宋" w:eastAsia="彩虹粗仿宋" w:hAnsi="宋体" w:cs="Arial" w:hint="eastAsia"/>
          <w:sz w:val="24"/>
        </w:rPr>
        <w:t>该类基金份额的</w:t>
      </w:r>
      <w:r w:rsidRPr="004565B1">
        <w:rPr>
          <w:rFonts w:ascii="彩虹粗仿宋" w:eastAsia="彩虹粗仿宋" w:hAnsi="宋体" w:cs="Arial" w:hint="eastAsia"/>
          <w:sz w:val="24"/>
        </w:rPr>
        <w:t>基金份额净值，并按规定公告。</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2.基金管理人应每</w:t>
      </w:r>
      <w:r>
        <w:rPr>
          <w:rFonts w:ascii="彩虹粗仿宋" w:eastAsia="彩虹粗仿宋" w:hAnsi="宋体" w:cs="Arial" w:hint="eastAsia"/>
          <w:sz w:val="24"/>
        </w:rPr>
        <w:t>个工作</w:t>
      </w:r>
      <w:r w:rsidRPr="004565B1">
        <w:rPr>
          <w:rFonts w:ascii="彩虹粗仿宋" w:eastAsia="彩虹粗仿宋" w:hAnsi="宋体" w:cs="Arial" w:hint="eastAsia"/>
          <w:sz w:val="24"/>
        </w:rPr>
        <w:t>日对基金资产估值。但基金管理人根据法律法规或《基金合同》的规定暂停估值时除外。基金管理人每个</w:t>
      </w:r>
      <w:r>
        <w:rPr>
          <w:rFonts w:ascii="彩虹粗仿宋" w:eastAsia="彩虹粗仿宋" w:hAnsi="宋体" w:cs="Arial" w:hint="eastAsia"/>
          <w:sz w:val="24"/>
        </w:rPr>
        <w:t>工作</w:t>
      </w:r>
      <w:r w:rsidRPr="004565B1">
        <w:rPr>
          <w:rFonts w:ascii="彩虹粗仿宋" w:eastAsia="彩虹粗仿宋" w:hAnsi="宋体" w:cs="Arial" w:hint="eastAsia"/>
          <w:sz w:val="24"/>
        </w:rPr>
        <w:t>日对基金资产估值后，将</w:t>
      </w:r>
      <w:r>
        <w:rPr>
          <w:rFonts w:ascii="彩虹粗仿宋" w:eastAsia="彩虹粗仿宋" w:hAnsi="宋体" w:cs="Arial" w:hint="eastAsia"/>
          <w:sz w:val="24"/>
        </w:rPr>
        <w:t>该类基金份额的</w:t>
      </w:r>
      <w:r w:rsidRPr="004565B1">
        <w:rPr>
          <w:rFonts w:ascii="彩虹粗仿宋" w:eastAsia="彩虹粗仿宋" w:hAnsi="宋体" w:cs="Arial" w:hint="eastAsia"/>
          <w:sz w:val="24"/>
        </w:rPr>
        <w:t>基金份额净值结果发送基金托管人，经基金托管人复核无误后，由基金管理人</w:t>
      </w:r>
      <w:r>
        <w:rPr>
          <w:rFonts w:ascii="彩虹粗仿宋" w:eastAsia="彩虹粗仿宋" w:hAnsi="宋体" w:cs="Arial" w:hint="eastAsia"/>
          <w:sz w:val="24"/>
        </w:rPr>
        <w:t>按规定</w:t>
      </w:r>
      <w:r w:rsidRPr="004565B1">
        <w:rPr>
          <w:rFonts w:ascii="彩虹粗仿宋" w:eastAsia="彩虹粗仿宋" w:hAnsi="宋体" w:cs="Arial" w:hint="eastAsia"/>
          <w:sz w:val="24"/>
        </w:rPr>
        <w:t>对外公布。</w:t>
      </w:r>
    </w:p>
    <w:p w:rsidR="006C2EA2" w:rsidRPr="004565B1" w:rsidRDefault="006C2EA2" w:rsidP="006C2EA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1.估值对象</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基金所拥有的债券</w:t>
      </w:r>
      <w:r>
        <w:rPr>
          <w:rFonts w:ascii="彩虹粗仿宋" w:eastAsia="彩虹粗仿宋" w:hAnsi="宋体" w:cs="Arial" w:hint="eastAsia"/>
          <w:sz w:val="24"/>
        </w:rPr>
        <w:t>、</w:t>
      </w:r>
      <w:r w:rsidRPr="004565B1">
        <w:rPr>
          <w:rFonts w:ascii="彩虹粗仿宋" w:eastAsia="彩虹粗仿宋" w:hAnsi="宋体" w:cs="Arial" w:hint="eastAsia"/>
          <w:sz w:val="24"/>
        </w:rPr>
        <w:t>银行存款本息、应收款项、其它投资等资产</w:t>
      </w:r>
      <w:r>
        <w:rPr>
          <w:rFonts w:ascii="彩虹粗仿宋" w:eastAsia="彩虹粗仿宋" w:hAnsi="宋体" w:cs="Arial" w:hint="eastAsia"/>
          <w:sz w:val="24"/>
        </w:rPr>
        <w:t>及负债</w:t>
      </w:r>
      <w:r w:rsidRPr="004565B1">
        <w:rPr>
          <w:rFonts w:ascii="彩虹粗仿宋" w:eastAsia="彩虹粗仿宋" w:hAnsi="宋体" w:cs="Arial" w:hint="eastAsia"/>
          <w:sz w:val="24"/>
        </w:rPr>
        <w:t>。</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2.估值方法</w:t>
      </w:r>
    </w:p>
    <w:p w:rsidR="006C2EA2" w:rsidRPr="00584C13" w:rsidRDefault="006C2EA2" w:rsidP="006C2EA2">
      <w:pPr>
        <w:adjustRightInd w:val="0"/>
        <w:snapToGrid w:val="0"/>
        <w:ind w:firstLineChars="200"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 ：</w:t>
      </w:r>
    </w:p>
    <w:p w:rsidR="006C2EA2" w:rsidRPr="004B2B77" w:rsidRDefault="006C2EA2" w:rsidP="006C2E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rsidR="006C2EA2" w:rsidRPr="004B2B77" w:rsidRDefault="006C2EA2" w:rsidP="006C2EA2">
      <w:pPr>
        <w:adjustRightInd w:val="0"/>
        <w:snapToGrid w:val="0"/>
        <w:ind w:firstLineChars="200" w:firstLine="480"/>
        <w:rPr>
          <w:rFonts w:ascii="彩虹粗仿宋" w:eastAsia="彩虹粗仿宋" w:hAnsi="宋体" w:cs="Arial"/>
          <w:sz w:val="24"/>
        </w:rPr>
      </w:pPr>
      <w:r>
        <w:rPr>
          <w:rFonts w:ascii="宋体" w:hAnsi="宋体" w:cs="Arial" w:hint="eastAsia"/>
          <w:kern w:val="0"/>
          <w:sz w:val="24"/>
        </w:rPr>
        <w:t>1）</w:t>
      </w:r>
      <w:r w:rsidRPr="004B2B77">
        <w:rPr>
          <w:rFonts w:ascii="彩虹粗仿宋" w:eastAsia="彩虹粗仿宋" w:hAnsi="宋体" w:cs="Arial" w:hint="eastAsia"/>
          <w:sz w:val="24"/>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彩虹粗仿宋" w:eastAsia="彩虹粗仿宋" w:hAnsi="宋体" w:cs="Arial" w:hint="eastAsia"/>
          <w:sz w:val="24"/>
        </w:rPr>
        <w:t>，</w:t>
      </w:r>
      <w:r w:rsidRPr="00F01942">
        <w:rPr>
          <w:rFonts w:ascii="彩虹粗仿宋" w:eastAsia="彩虹粗仿宋" w:hAnsi="宋体" w:cs="Arial" w:hint="eastAsia"/>
          <w:sz w:val="24"/>
        </w:rPr>
        <w:t>基金合同另有规定的除外</w:t>
      </w:r>
      <w:r>
        <w:rPr>
          <w:rFonts w:ascii="彩虹粗仿宋" w:eastAsia="彩虹粗仿宋" w:hAnsi="宋体" w:cs="Arial" w:hint="eastAsia"/>
          <w:sz w:val="24"/>
        </w:rPr>
        <w:t>；</w:t>
      </w:r>
    </w:p>
    <w:p w:rsidR="006C2EA2" w:rsidRPr="00F01942" w:rsidRDefault="006C2EA2" w:rsidP="006C2EA2">
      <w:pPr>
        <w:widowControl/>
        <w:spacing w:line="360" w:lineRule="auto"/>
        <w:ind w:firstLineChars="200" w:firstLine="480"/>
        <w:jc w:val="left"/>
        <w:rPr>
          <w:rFonts w:ascii="彩虹粗仿宋" w:eastAsia="彩虹粗仿宋" w:hAnsi="宋体" w:cs="Arial"/>
          <w:sz w:val="24"/>
        </w:rPr>
      </w:pPr>
      <w:r w:rsidRPr="00F01942">
        <w:rPr>
          <w:rFonts w:ascii="彩虹粗仿宋" w:eastAsia="彩虹粗仿宋" w:hAnsi="宋体" w:cs="Arial" w:hint="eastAsia"/>
          <w:sz w:val="24"/>
        </w:rPr>
        <w:t>2）在交易所市场上市交易或挂牌转让的固定收益品种（另有规定的除外），选取第三方估值机构提供的相应品种当日的估值净价估值 ；</w:t>
      </w:r>
    </w:p>
    <w:p w:rsidR="006C2EA2" w:rsidRPr="00F01942" w:rsidRDefault="006C2EA2" w:rsidP="006C2EA2">
      <w:pPr>
        <w:widowControl/>
        <w:spacing w:line="360" w:lineRule="auto"/>
        <w:ind w:firstLineChars="200" w:firstLine="480"/>
        <w:jc w:val="left"/>
        <w:rPr>
          <w:rFonts w:ascii="彩虹粗仿宋" w:eastAsia="彩虹粗仿宋" w:hAnsi="宋体" w:cs="Arial"/>
          <w:sz w:val="24"/>
        </w:rPr>
      </w:pPr>
      <w:r w:rsidRPr="00F01942">
        <w:rPr>
          <w:rFonts w:ascii="彩虹粗仿宋" w:eastAsia="彩虹粗仿宋" w:hAnsi="宋体" w:cs="Arial" w:hint="eastAsia"/>
          <w:sz w:val="24"/>
        </w:rPr>
        <w:t>3）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rsidR="006C2EA2" w:rsidRPr="004B2B77" w:rsidRDefault="006C2EA2" w:rsidP="006C2E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4B2B77">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6C2EA2" w:rsidRPr="004B2B77" w:rsidRDefault="006C2EA2" w:rsidP="006C2E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4B2B77">
        <w:rPr>
          <w:rFonts w:ascii="彩虹粗仿宋" w:eastAsia="彩虹粗仿宋" w:hAnsi="宋体" w:cs="Arial" w:hint="eastAsia"/>
          <w:sz w:val="24"/>
        </w:rPr>
        <w:t>存款的估值方法</w:t>
      </w:r>
    </w:p>
    <w:p w:rsidR="006C2EA2" w:rsidRDefault="006C2EA2" w:rsidP="006C2EA2">
      <w:pPr>
        <w:spacing w:line="360" w:lineRule="auto"/>
        <w:ind w:firstLineChars="200" w:firstLine="480"/>
        <w:rPr>
          <w:rFonts w:ascii="彩虹粗仿宋" w:eastAsia="彩虹粗仿宋" w:hAnsi="宋体" w:cs="Arial"/>
          <w:sz w:val="24"/>
        </w:rPr>
      </w:pPr>
      <w:r w:rsidRPr="004B2B77">
        <w:rPr>
          <w:rFonts w:ascii="彩虹粗仿宋" w:eastAsia="彩虹粗仿宋" w:hAnsi="宋体" w:cs="Arial" w:hint="eastAsia"/>
          <w:sz w:val="24"/>
        </w:rPr>
        <w:t>持有的银行定期存款或通知存款以本金列示，按协议或合同利率逐日确认利息收入。</w:t>
      </w:r>
    </w:p>
    <w:p w:rsidR="006C2EA2" w:rsidRPr="00F01942" w:rsidRDefault="006C2EA2" w:rsidP="006C2EA2">
      <w:pPr>
        <w:spacing w:line="360" w:lineRule="auto"/>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（4）</w:t>
      </w:r>
      <w:r w:rsidRPr="00F01942">
        <w:rPr>
          <w:rFonts w:ascii="彩虹粗仿宋" w:eastAsia="彩虹粗仿宋" w:hAnsi="宋体" w:cs="Arial" w:hint="eastAsia"/>
          <w:sz w:val="24"/>
        </w:rPr>
        <w:t>同一债券同时在两个或两个以上市场交易的，按债券所处的市场分别估值。</w:t>
      </w:r>
    </w:p>
    <w:p w:rsidR="006C2EA2" w:rsidRPr="004B2B77" w:rsidRDefault="006C2EA2" w:rsidP="006C2E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4B2B77">
        <w:rPr>
          <w:rFonts w:ascii="彩虹粗仿宋" w:eastAsia="彩虹粗仿宋" w:hAnsi="宋体" w:cs="Arial" w:hint="eastAsia"/>
          <w:sz w:val="24"/>
        </w:rPr>
        <w:t>本基金可以采用第三方估值机构按照上述公允价值确定原则提供的估值价格数据。</w:t>
      </w:r>
    </w:p>
    <w:p w:rsidR="006C2EA2" w:rsidRPr="004B2B77" w:rsidRDefault="006C2EA2" w:rsidP="006C2E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Pr="004B2B77">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rsidR="006C2EA2" w:rsidRPr="004B2B77" w:rsidRDefault="006C2EA2" w:rsidP="006C2EA2">
      <w:pPr>
        <w:adjustRightInd w:val="0"/>
        <w:snapToGrid w:val="0"/>
        <w:ind w:firstLineChars="200" w:firstLine="480"/>
        <w:rPr>
          <w:rFonts w:ascii="彩虹粗仿宋" w:eastAsia="彩虹粗仿宋" w:hAnsi="宋体" w:cs="Arial"/>
          <w:sz w:val="24"/>
        </w:rPr>
      </w:pPr>
    </w:p>
    <w:p w:rsidR="006C2EA2" w:rsidRPr="004B2B77" w:rsidRDefault="006C2EA2" w:rsidP="006C2E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Pr="004B2B77">
        <w:rPr>
          <w:rFonts w:ascii="彩虹粗仿宋" w:eastAsia="彩虹粗仿宋" w:hAnsi="宋体" w:cs="Arial" w:hint="eastAsia"/>
          <w:sz w:val="24"/>
        </w:rPr>
        <w:t>相关法律法规以及监管部门有强制规定的，从其规定。如有新增事项，按国家最新规定估值。</w:t>
      </w:r>
    </w:p>
    <w:p w:rsidR="006C2EA2" w:rsidRDefault="006C2EA2" w:rsidP="006C2EA2">
      <w:pPr>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6C2EA2" w:rsidRPr="004565B1" w:rsidRDefault="006C2EA2" w:rsidP="006C2EA2">
      <w:pPr>
        <w:adjustRightInd w:val="0"/>
        <w:snapToGrid w:val="0"/>
        <w:ind w:firstLine="480"/>
        <w:rPr>
          <w:rFonts w:ascii="彩虹粗仿宋" w:eastAsia="彩虹粗仿宋"/>
          <w:sz w:val="24"/>
          <w:szCs w:val="21"/>
        </w:rPr>
      </w:pPr>
      <w:r w:rsidRPr="004565B1">
        <w:rPr>
          <w:rFonts w:ascii="彩虹粗仿宋" w:eastAsia="彩虹粗仿宋"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6C2EA2" w:rsidRPr="004565B1" w:rsidRDefault="006C2EA2" w:rsidP="006C2EA2">
      <w:pPr>
        <w:adjustRightInd w:val="0"/>
        <w:snapToGrid w:val="0"/>
        <w:ind w:firstLine="480"/>
        <w:rPr>
          <w:rStyle w:val="read"/>
          <w:rFonts w:ascii="彩虹粗仿宋" w:eastAsia="彩虹粗仿宋" w:hAnsi="宋体" w:cs="Arial"/>
          <w:sz w:val="24"/>
        </w:rPr>
      </w:pPr>
      <w:r w:rsidRPr="004565B1">
        <w:rPr>
          <w:rStyle w:val="read"/>
          <w:rFonts w:ascii="彩虹粗仿宋" w:eastAsia="彩虹粗仿宋" w:hAnsi="宋体" w:cs="Arial" w:hint="eastAsia"/>
          <w:sz w:val="24"/>
        </w:rPr>
        <w:t>3.特殊情形的处理</w:t>
      </w:r>
    </w:p>
    <w:p w:rsidR="006C2EA2" w:rsidRPr="004565B1" w:rsidRDefault="006C2EA2" w:rsidP="006C2EA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Ansi="宋体" w:cs="Arial" w:hint="eastAsia"/>
          <w:sz w:val="24"/>
        </w:rPr>
        <w:t>基金管理人、基金托管人按估值方法的第(</w:t>
      </w:r>
      <w:r>
        <w:rPr>
          <w:rStyle w:val="read"/>
          <w:rFonts w:ascii="彩虹粗仿宋" w:eastAsia="彩虹粗仿宋" w:hAnsi="宋体" w:cs="Arial" w:hint="eastAsia"/>
          <w:sz w:val="24"/>
        </w:rPr>
        <w:t>6</w:t>
      </w:r>
      <w:r w:rsidRPr="004565B1">
        <w:rPr>
          <w:rStyle w:val="read"/>
          <w:rFonts w:ascii="彩虹粗仿宋" w:eastAsia="彩虹粗仿宋" w:hAnsi="宋体" w:cs="Arial" w:hint="eastAsia"/>
          <w:sz w:val="24"/>
        </w:rPr>
        <w:t>)项进行估值时，所造成的误差不作为基金</w:t>
      </w:r>
      <w:r>
        <w:rPr>
          <w:rStyle w:val="read"/>
          <w:rFonts w:ascii="彩虹粗仿宋" w:eastAsia="彩虹粗仿宋" w:hAnsi="宋体" w:cs="Arial" w:hint="eastAsia"/>
          <w:sz w:val="24"/>
        </w:rPr>
        <w:t>资产估值</w:t>
      </w:r>
      <w:r w:rsidRPr="004565B1">
        <w:rPr>
          <w:rStyle w:val="read"/>
          <w:rFonts w:ascii="彩虹粗仿宋" w:eastAsia="彩虹粗仿宋" w:hint="eastAsia"/>
          <w:sz w:val="24"/>
        </w:rPr>
        <w:t>错误处理。</w:t>
      </w:r>
    </w:p>
    <w:p w:rsidR="006C2EA2" w:rsidRPr="004565B1" w:rsidRDefault="006C2EA2" w:rsidP="006C2EA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（三）基金份额净值错误的处理方式</w:t>
      </w:r>
    </w:p>
    <w:p w:rsidR="006C2EA2" w:rsidRPr="004565B1" w:rsidRDefault="006C2EA2" w:rsidP="006C2EA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1.当基金份额净值小数点后</w:t>
      </w:r>
      <w:r w:rsidR="00637018">
        <w:rPr>
          <w:rStyle w:val="read"/>
          <w:rFonts w:ascii="彩虹粗仿宋" w:eastAsia="彩虹粗仿宋" w:hint="eastAsia"/>
          <w:sz w:val="24"/>
        </w:rPr>
        <w:t>4</w:t>
      </w:r>
      <w:r w:rsidRPr="004565B1">
        <w:rPr>
          <w:rStyle w:val="read"/>
          <w:rFonts w:ascii="彩虹粗仿宋" w:eastAsia="彩虹粗仿宋" w:hint="eastAsia"/>
          <w:sz w:val="24"/>
        </w:rPr>
        <w:t>位以内(含第</w:t>
      </w:r>
      <w:r w:rsidR="00637018">
        <w:rPr>
          <w:rStyle w:val="read"/>
          <w:rFonts w:ascii="彩虹粗仿宋" w:eastAsia="彩虹粗仿宋" w:hint="eastAsia"/>
          <w:sz w:val="24"/>
        </w:rPr>
        <w:t>4</w:t>
      </w:r>
      <w:r w:rsidRPr="004565B1">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w:t>
      </w:r>
      <w:r w:rsidRPr="00946701">
        <w:rPr>
          <w:rFonts w:hint="eastAsia"/>
          <w:bCs/>
          <w:sz w:val="24"/>
        </w:rPr>
        <w:t>错误偏差达到基金份额净值的</w:t>
      </w:r>
      <w:r w:rsidRPr="00946701">
        <w:rPr>
          <w:bCs/>
          <w:sz w:val="24"/>
        </w:rPr>
        <w:t>0.25%</w:t>
      </w:r>
      <w:r w:rsidRPr="00946701">
        <w:rPr>
          <w:rFonts w:hint="eastAsia"/>
          <w:bCs/>
          <w:sz w:val="24"/>
        </w:rPr>
        <w:t>时，基金管理人应当通报基金托管人；错误偏差达到基金份额净值的</w:t>
      </w:r>
      <w:r w:rsidRPr="00946701">
        <w:rPr>
          <w:bCs/>
          <w:sz w:val="24"/>
        </w:rPr>
        <w:t>0.5%</w:t>
      </w:r>
      <w:r w:rsidRPr="00946701">
        <w:rPr>
          <w:rFonts w:hint="eastAsia"/>
          <w:bCs/>
          <w:sz w:val="24"/>
        </w:rPr>
        <w:t>时，基金管理人应当公告，并报中国证监会备案</w:t>
      </w:r>
      <w:r w:rsidRPr="004565B1">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6C2EA2" w:rsidRPr="004565B1" w:rsidRDefault="006C2EA2" w:rsidP="006C2EA2">
      <w:pPr>
        <w:adjustRightInd w:val="0"/>
        <w:snapToGrid w:val="0"/>
        <w:ind w:firstLineChars="200" w:firstLine="480"/>
        <w:rPr>
          <w:rStyle w:val="read"/>
          <w:rFonts w:ascii="彩虹粗仿宋" w:eastAsia="彩虹粗仿宋"/>
          <w:sz w:val="24"/>
        </w:rPr>
      </w:pPr>
      <w:r w:rsidRPr="004565B1">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w:t>
      </w:r>
      <w:r w:rsidRPr="004565B1">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565B1">
        <w:rPr>
          <w:rFonts w:ascii="彩虹粗仿宋" w:eastAsia="彩虹粗仿宋" w:hint="eastAsia"/>
          <w:kern w:val="0"/>
          <w:sz w:val="24"/>
        </w:rPr>
        <w:t>由于基金管理人提供的信息错误（包括但不限于基金申购或赎回金额等），</w:t>
      </w:r>
      <w:r w:rsidRPr="004565B1">
        <w:rPr>
          <w:rFonts w:ascii="彩虹粗仿宋" w:eastAsia="彩虹粗仿宋" w:hint="eastAsia"/>
          <w:kern w:val="0"/>
          <w:sz w:val="24"/>
        </w:rPr>
        <w:lastRenderedPageBreak/>
        <w:t>进而导致基金份额净值计算错误而引起的基金份额持有人和基金财产的损失，由基金管理人负责赔付。</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由于证券交易所及登记结算公司发送的数据错误，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1.基金投资所涉及的证券交易市场遇法定节假日或因其他原因暂停营业时；</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2.因不可抗力致使基金管理人、基金托管人无法准确评估基金资产价值时；</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3.中国证监会和《基金合同》认定的其他情形。</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（五）基金会计制度</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（六）基金账册的建立</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w:t>
      </w:r>
      <w:r>
        <w:rPr>
          <w:rFonts w:ascii="彩虹粗仿宋" w:eastAsia="彩虹粗仿宋" w:hAnsi="宋体" w:cs="Arial" w:hint="eastAsia"/>
          <w:sz w:val="24"/>
        </w:rPr>
        <w:t>、基金托管人分别</w:t>
      </w:r>
      <w:r w:rsidRPr="004565B1">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2.报表复核</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6C2EA2" w:rsidRPr="004565B1" w:rsidRDefault="006C2EA2" w:rsidP="006C2EA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rsidR="006C2EA2" w:rsidRPr="004565B1" w:rsidRDefault="006C2EA2" w:rsidP="006C2EA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6C2EA2" w:rsidRPr="004565B1" w:rsidRDefault="006C2EA2" w:rsidP="006C2EA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rsidR="006C2EA2" w:rsidRPr="004565B1" w:rsidRDefault="006C2EA2" w:rsidP="006C2EA2">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6C2EA2" w:rsidRPr="004565B1" w:rsidRDefault="006C2EA2" w:rsidP="006C2EA2">
      <w:pPr>
        <w:pStyle w:val="a0"/>
        <w:adjustRightInd w:val="0"/>
        <w:snapToGrid w:val="0"/>
        <w:ind w:firstLineChars="0" w:firstLine="0"/>
        <w:rPr>
          <w:rFonts w:ascii="彩虹粗仿宋" w:eastAsia="彩虹粗仿宋" w:hAnsi="宋体" w:cs="Arial"/>
          <w:sz w:val="24"/>
        </w:rPr>
      </w:pPr>
    </w:p>
    <w:p w:rsidR="006C2EA2" w:rsidRPr="004565B1" w:rsidRDefault="006C2EA2" w:rsidP="006C2EA2">
      <w:pPr>
        <w:pStyle w:val="2"/>
        <w:jc w:val="center"/>
        <w:rPr>
          <w:rFonts w:ascii="彩虹粗仿宋" w:eastAsia="彩虹粗仿宋"/>
          <w:sz w:val="30"/>
        </w:rPr>
      </w:pPr>
      <w:bookmarkStart w:id="87" w:name="_Toc124325893"/>
      <w:r>
        <w:rPr>
          <w:rFonts w:ascii="彩虹粗仿宋" w:eastAsia="彩虹粗仿宋"/>
          <w:sz w:val="30"/>
        </w:rPr>
        <w:br w:type="page"/>
      </w:r>
      <w:r w:rsidRPr="004565B1">
        <w:rPr>
          <w:rFonts w:ascii="彩虹粗仿宋" w:eastAsia="彩虹粗仿宋" w:hint="eastAsia"/>
          <w:sz w:val="30"/>
        </w:rPr>
        <w:lastRenderedPageBreak/>
        <w:t>九、基金收益分配</w:t>
      </w:r>
      <w:bookmarkEnd w:id="87"/>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基金收益分配应遵循下列原则：</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1.</w:t>
      </w:r>
      <w:r>
        <w:rPr>
          <w:rFonts w:ascii="彩虹粗仿宋" w:eastAsia="彩虹粗仿宋" w:hAnsi="宋体" w:cs="Arial" w:hint="eastAsia"/>
          <w:sz w:val="24"/>
        </w:rPr>
        <w:t>同一类别内</w:t>
      </w:r>
      <w:r w:rsidRPr="004565B1">
        <w:rPr>
          <w:rFonts w:ascii="彩虹粗仿宋" w:eastAsia="彩虹粗仿宋" w:hAnsi="宋体" w:cs="Arial" w:hint="eastAsia"/>
          <w:sz w:val="24"/>
        </w:rPr>
        <w:t>每一基金份额享有同等分配权；</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2.</w:t>
      </w:r>
      <w:r w:rsidRPr="00F01942">
        <w:rPr>
          <w:rFonts w:ascii="彩虹粗仿宋" w:eastAsia="彩虹粗仿宋" w:hAnsi="宋体" w:cs="Arial" w:hint="eastAsia"/>
          <w:sz w:val="24"/>
        </w:rPr>
        <w:t xml:space="preserve"> 在符合有关基金分红条件的前提下，基金管理人可以根据实际情况进行收益分配，具体分配方案以公告为准，若《基金合同》生效不满3个月可不进行收益分配。</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3530F1">
        <w:rPr>
          <w:rFonts w:ascii="彩虹粗仿宋" w:eastAsia="彩虹粗仿宋" w:hAnsi="宋体" w:cs="Arial" w:hint="eastAsia"/>
          <w:sz w:val="24"/>
        </w:rPr>
        <w:t>3.本基金收益分配方式分为</w:t>
      </w:r>
      <w:r>
        <w:rPr>
          <w:rFonts w:ascii="彩虹粗仿宋" w:eastAsia="彩虹粗仿宋" w:hAnsi="宋体" w:cs="Arial" w:hint="eastAsia"/>
          <w:sz w:val="24"/>
        </w:rPr>
        <w:t>两种：</w:t>
      </w:r>
      <w:r w:rsidRPr="003530F1">
        <w:rPr>
          <w:rFonts w:ascii="彩虹粗仿宋" w:eastAsia="彩虹粗仿宋" w:hAnsi="宋体" w:cs="Arial" w:hint="eastAsia"/>
          <w:sz w:val="24"/>
        </w:rPr>
        <w:t>现金分红</w:t>
      </w:r>
      <w:r>
        <w:rPr>
          <w:rFonts w:ascii="彩虹粗仿宋" w:eastAsia="彩虹粗仿宋" w:hAnsi="宋体" w:cs="Arial" w:hint="eastAsia"/>
          <w:sz w:val="24"/>
        </w:rPr>
        <w:t>与红利再投资</w:t>
      </w:r>
      <w:r w:rsidRPr="003530F1">
        <w:rPr>
          <w:rFonts w:ascii="彩虹粗仿宋" w:eastAsia="彩虹粗仿宋" w:hAnsi="宋体" w:cs="Arial" w:hint="eastAsia"/>
          <w:sz w:val="24"/>
        </w:rPr>
        <w:t>；基金份额持有人可以事先选择将所获分配的现金收益，按照基金合同有关基金份额申购的约定转为</w:t>
      </w:r>
      <w:r w:rsidRPr="00F01942">
        <w:rPr>
          <w:rFonts w:ascii="彩虹粗仿宋" w:eastAsia="彩虹粗仿宋" w:hAnsi="宋体" w:cs="Arial" w:hint="eastAsia"/>
          <w:sz w:val="24"/>
        </w:rPr>
        <w:t>同一类别的</w:t>
      </w:r>
      <w:r w:rsidRPr="003530F1">
        <w:rPr>
          <w:rFonts w:ascii="彩虹粗仿宋" w:eastAsia="彩虹粗仿宋" w:hAnsi="宋体" w:cs="Arial" w:hint="eastAsia"/>
          <w:sz w:val="24"/>
        </w:rPr>
        <w:t>基金份额；基金份额持有人事先未做出选择的，基金管理人应当支付现金</w:t>
      </w:r>
      <w:r>
        <w:rPr>
          <w:rFonts w:ascii="彩虹粗仿宋" w:eastAsia="彩虹粗仿宋" w:hAnsi="宋体" w:cs="Arial" w:hint="eastAsia"/>
          <w:sz w:val="24"/>
        </w:rPr>
        <w:t>；</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4.基金收益分配后基金份额净值不能低于面值；即基金收益分配基准日的基金份额净值减去每单位基金份额收益分配金额后不能低于面值；</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5.法律法规或监管机构另有规定的，从其规定。</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本基金收益分配方案由基金管理人拟订，并由基金托管人复核，在2日内在指定</w:t>
      </w:r>
      <w:r>
        <w:rPr>
          <w:rFonts w:ascii="彩虹粗仿宋" w:eastAsia="彩虹粗仿宋" w:hAnsi="宋体" w:cs="Arial" w:hint="eastAsia"/>
          <w:sz w:val="24"/>
        </w:rPr>
        <w:t>媒介</w:t>
      </w:r>
      <w:r w:rsidRPr="004565B1">
        <w:rPr>
          <w:rFonts w:ascii="彩虹粗仿宋" w:eastAsia="彩虹粗仿宋" w:hAnsi="宋体" w:cs="Arial" w:hint="eastAsia"/>
          <w:sz w:val="24"/>
        </w:rPr>
        <w:t>公告并报中国证监会备案。</w:t>
      </w:r>
      <w:r w:rsidRPr="004565B1">
        <w:rPr>
          <w:rFonts w:ascii="彩虹粗仿宋" w:eastAsia="彩虹粗仿宋" w:hint="eastAsia"/>
          <w:sz w:val="24"/>
        </w:rPr>
        <w:t>基金红利发放日距离收益分配基准日（即可供分配利润计算截止日）的时间不得超过15个工作日。</w:t>
      </w:r>
      <w:r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w:t>
      </w:r>
      <w:r>
        <w:rPr>
          <w:rFonts w:ascii="彩虹粗仿宋" w:eastAsia="彩虹粗仿宋" w:hAnsi="宋体" w:cs="Arial" w:hint="eastAsia"/>
          <w:sz w:val="24"/>
        </w:rPr>
        <w:t>相应类别的</w:t>
      </w:r>
      <w:r w:rsidRPr="004565B1">
        <w:rPr>
          <w:rFonts w:ascii="彩虹粗仿宋" w:eastAsia="彩虹粗仿宋" w:hAnsi="宋体" w:cs="Arial" w:hint="eastAsia"/>
          <w:sz w:val="24"/>
        </w:rPr>
        <w:t>基金份额。红利再投资的计算方法，依照《业务规则》执行。</w:t>
      </w:r>
    </w:p>
    <w:p w:rsidR="006C2EA2" w:rsidRPr="004565B1" w:rsidRDefault="006C2EA2" w:rsidP="006C2EA2">
      <w:pPr>
        <w:adjustRightInd w:val="0"/>
        <w:snapToGrid w:val="0"/>
        <w:rPr>
          <w:rFonts w:ascii="彩虹粗仿宋" w:eastAsia="彩虹粗仿宋" w:hAnsi="宋体" w:cs="Arial"/>
          <w:sz w:val="24"/>
        </w:rPr>
      </w:pPr>
    </w:p>
    <w:p w:rsidR="006C2EA2" w:rsidRPr="004565B1" w:rsidRDefault="006C2EA2" w:rsidP="006C2EA2">
      <w:pPr>
        <w:pStyle w:val="2"/>
        <w:jc w:val="center"/>
        <w:rPr>
          <w:rFonts w:ascii="彩虹粗仿宋" w:eastAsia="彩虹粗仿宋"/>
          <w:sz w:val="30"/>
        </w:rPr>
      </w:pPr>
      <w:bookmarkStart w:id="88" w:name="_Toc124325894"/>
      <w:r>
        <w:rPr>
          <w:rFonts w:ascii="彩虹粗仿宋" w:eastAsia="彩虹粗仿宋"/>
          <w:sz w:val="30"/>
        </w:rPr>
        <w:br w:type="page"/>
      </w:r>
      <w:r w:rsidRPr="004565B1">
        <w:rPr>
          <w:rFonts w:ascii="彩虹粗仿宋" w:eastAsia="彩虹粗仿宋" w:hint="eastAsia"/>
          <w:sz w:val="30"/>
        </w:rPr>
        <w:lastRenderedPageBreak/>
        <w:t>十、基金信息披露</w:t>
      </w:r>
      <w:bookmarkEnd w:id="88"/>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（一）保密义务</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（二）信息披露的内容</w:t>
      </w:r>
    </w:p>
    <w:p w:rsidR="006C2EA2" w:rsidRPr="004565B1" w:rsidRDefault="006C2EA2" w:rsidP="006C2EA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基金的信息披露内容主要包括基金招募说明书、《基金合同》、托管协议、基金份额发售公告、基金募集情况、《基金合同》生效公告、基金资产净值、</w:t>
      </w:r>
      <w:r>
        <w:rPr>
          <w:rFonts w:ascii="彩虹粗仿宋" w:eastAsia="彩虹粗仿宋" w:hAnsi="宋体" w:cs="Arial" w:hint="eastAsia"/>
          <w:sz w:val="24"/>
        </w:rPr>
        <w:t>各类基金份额的</w:t>
      </w:r>
      <w:r w:rsidRPr="004565B1">
        <w:rPr>
          <w:rFonts w:ascii="彩虹粗仿宋" w:eastAsia="彩虹粗仿宋" w:hAnsi="宋体" w:cs="Arial" w:hint="eastAsia"/>
          <w:sz w:val="24"/>
        </w:rPr>
        <w:t>基金份额净值、基金份额申购、赎回价格、基金定期报告</w:t>
      </w:r>
      <w:r>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包括基金年度报告、基金半年度报告和基金季度报告</w:t>
      </w:r>
      <w:r>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上一</w:t>
      </w:r>
      <w:r w:rsidRPr="00AE522E">
        <w:rPr>
          <w:rFonts w:ascii="彩虹粗仿宋" w:eastAsia="彩虹粗仿宋" w:hAnsi="宋体" w:cs="Arial" w:hint="eastAsia"/>
          <w:sz w:val="24"/>
        </w:rPr>
        <w:t>款规定的应由基金托管人复核的事项进行复核，基金托管人复核无误后，由基金管理人予以公布。</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sidRPr="004565B1">
        <w:rPr>
          <w:rFonts w:ascii="彩虹粗仿宋" w:eastAsia="彩虹粗仿宋" w:hAnsi="宋体" w:cs="Arial" w:hint="eastAsia"/>
          <w:sz w:val="24"/>
        </w:rPr>
        <w:t>复核的信息，基金管理人在公告前应告知基金托管人。</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公开披露。</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6C2EA2" w:rsidRDefault="006C2EA2" w:rsidP="006C2EA2">
      <w:pPr>
        <w:adjustRightInd w:val="0"/>
        <w:snapToGrid w:val="0"/>
        <w:ind w:firstLineChars="200" w:firstLine="480"/>
        <w:rPr>
          <w:rFonts w:ascii="彩虹粗仿宋" w:eastAsia="彩虹粗仿宋" w:hAnsi="宋体" w:cs="Arial"/>
          <w:bCs/>
          <w:sz w:val="24"/>
        </w:rPr>
      </w:pPr>
      <w:r w:rsidRPr="004565B1">
        <w:rPr>
          <w:rFonts w:ascii="彩虹粗仿宋" w:eastAsia="彩虹粗仿宋" w:hAnsi="宋体" w:cs="Arial" w:hint="eastAsia"/>
          <w:sz w:val="24"/>
        </w:rPr>
        <w:t>(2)</w:t>
      </w:r>
      <w:r w:rsidRPr="006B6755">
        <w:rPr>
          <w:rFonts w:hint="eastAsia"/>
          <w:bCs/>
          <w:sz w:val="24"/>
          <w:szCs w:val="20"/>
        </w:rPr>
        <w:t xml:space="preserve"> </w:t>
      </w:r>
      <w:r w:rsidRPr="006B6755">
        <w:rPr>
          <w:rFonts w:ascii="彩虹粗仿宋" w:eastAsia="彩虹粗仿宋" w:hAnsi="宋体" w:cs="Arial" w:hint="eastAsia"/>
          <w:bCs/>
          <w:sz w:val="24"/>
        </w:rPr>
        <w:t>出现基金合同约定的暂停估值的情形；</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3</w:t>
      </w:r>
      <w:r w:rsidRPr="004565B1">
        <w:rPr>
          <w:rFonts w:ascii="彩虹粗仿宋" w:eastAsia="彩虹粗仿宋" w:hAnsi="宋体" w:cs="Arial" w:hint="eastAsia"/>
          <w:sz w:val="24"/>
        </w:rPr>
        <w:t>)法律法规、《基金合同》或中国证监会规定的情况。</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rsidR="006C2EA2" w:rsidRDefault="006C2EA2" w:rsidP="00F01942">
      <w:pPr>
        <w:pStyle w:val="a0"/>
        <w:ind w:firstLine="480"/>
        <w:jc w:val="center"/>
        <w:rPr>
          <w:rFonts w:ascii="仿宋" w:eastAsia="仿宋" w:hAnsi="仿宋"/>
          <w:b/>
          <w:sz w:val="30"/>
          <w:szCs w:val="30"/>
        </w:rPr>
      </w:pPr>
      <w:r w:rsidRPr="004565B1">
        <w:rPr>
          <w:rFonts w:ascii="彩虹粗仿宋" w:eastAsia="彩虹粗仿宋" w:hAnsi="宋体" w:cs="Arial" w:hint="eastAsia"/>
          <w:sz w:val="24"/>
        </w:rPr>
        <w:t>予以披露的信息文本，存放在基金管理人/基金托管人处，投资者可以免费查</w:t>
      </w:r>
      <w:r w:rsidRPr="004565B1">
        <w:rPr>
          <w:rFonts w:ascii="彩虹粗仿宋" w:eastAsia="彩虹粗仿宋" w:hAnsi="宋体" w:cs="Arial" w:hint="eastAsia"/>
          <w:sz w:val="24"/>
        </w:rPr>
        <w:lastRenderedPageBreak/>
        <w:t>阅。在支付工本费后可在合理时间获得上述文件的复制件或复印件。基金管理人和基金托管人应保证文本的内容与所公告的内容完全一致。</w:t>
      </w:r>
      <w:bookmarkStart w:id="89" w:name="_Toc124325895"/>
      <w:r>
        <w:br w:type="page"/>
      </w:r>
      <w:r w:rsidRPr="00F01942">
        <w:rPr>
          <w:rFonts w:ascii="彩虹粗仿宋" w:eastAsia="彩虹粗仿宋" w:hAnsi="宋体" w:cs="Arial" w:hint="eastAsia"/>
          <w:b/>
          <w:sz w:val="24"/>
        </w:rPr>
        <w:lastRenderedPageBreak/>
        <w:t>十一、基金费用</w:t>
      </w:r>
      <w:bookmarkEnd w:id="89"/>
    </w:p>
    <w:p w:rsidR="00E97F7D" w:rsidRPr="00E97F7D" w:rsidRDefault="00E97F7D" w:rsidP="00E97F7D">
      <w:pPr>
        <w:pStyle w:val="a0"/>
        <w:ind w:firstLine="602"/>
        <w:jc w:val="center"/>
        <w:rPr>
          <w:rFonts w:ascii="仿宋" w:eastAsia="仿宋" w:hAnsi="仿宋"/>
          <w:b/>
          <w:sz w:val="30"/>
          <w:szCs w:val="30"/>
        </w:rPr>
      </w:pP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0.50</w:t>
      </w:r>
      <w:r w:rsidRPr="004565B1">
        <w:rPr>
          <w:rFonts w:ascii="彩虹粗仿宋" w:eastAsia="彩虹粗仿宋" w:hAnsi="宋体" w:cs="Arial" w:hint="eastAsia"/>
          <w:sz w:val="24"/>
        </w:rPr>
        <w:t>%年费率计提。管理费的计算方法如下：</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本基金的托管费按前一日基金资产净值的</w:t>
      </w:r>
      <w:r>
        <w:rPr>
          <w:rFonts w:ascii="彩虹粗仿宋" w:eastAsia="彩虹粗仿宋" w:hAnsi="宋体" w:cs="Arial" w:hint="eastAsia"/>
          <w:sz w:val="24"/>
        </w:rPr>
        <w:t>0.10</w:t>
      </w:r>
      <w:r w:rsidRPr="004565B1">
        <w:rPr>
          <w:rFonts w:ascii="彩虹粗仿宋" w:eastAsia="彩虹粗仿宋" w:hAnsi="宋体" w:cs="Arial" w:hint="eastAsia"/>
          <w:sz w:val="24"/>
        </w:rPr>
        <w:t>%年费率计提。托管费的计算方法如下：</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rsidR="006C2EA2"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rsidR="006C2EA2" w:rsidRPr="00F01942" w:rsidRDefault="006C2EA2" w:rsidP="00F01942">
      <w:pPr>
        <w:adjustRightInd w:val="0"/>
        <w:snapToGrid w:val="0"/>
        <w:ind w:firstLineChars="200" w:firstLine="480"/>
        <w:rPr>
          <w:rFonts w:ascii="彩虹粗仿宋" w:eastAsia="彩虹粗仿宋" w:hAnsi="宋体" w:cs="Arial"/>
          <w:sz w:val="24"/>
        </w:rPr>
      </w:pPr>
      <w:r w:rsidRPr="00F01942">
        <w:rPr>
          <w:rFonts w:ascii="彩虹粗仿宋" w:eastAsia="彩虹粗仿宋" w:hAnsi="宋体" w:cs="Arial" w:hint="eastAsia"/>
          <w:sz w:val="24"/>
        </w:rPr>
        <w:t xml:space="preserve">（三）基金销售服务费 </w:t>
      </w:r>
    </w:p>
    <w:p w:rsidR="006C2EA2" w:rsidRPr="00F01942" w:rsidRDefault="006C2EA2" w:rsidP="00F01942">
      <w:pPr>
        <w:adjustRightInd w:val="0"/>
        <w:snapToGrid w:val="0"/>
        <w:ind w:firstLineChars="200" w:firstLine="480"/>
        <w:rPr>
          <w:rFonts w:ascii="彩虹粗仿宋" w:eastAsia="彩虹粗仿宋" w:hAnsi="宋体" w:cs="Arial"/>
          <w:sz w:val="24"/>
        </w:rPr>
      </w:pPr>
      <w:r w:rsidRPr="00F01942">
        <w:rPr>
          <w:rFonts w:ascii="彩虹粗仿宋" w:eastAsia="彩虹粗仿宋" w:hAnsi="宋体" w:cs="Arial" w:hint="eastAsia"/>
          <w:sz w:val="24"/>
        </w:rPr>
        <w:t xml:space="preserve">本基金A类基金份额不收取销售服务费，C类和D类基金份额的销售服务费将专门用于本基金C类和D类基金份额的销售与基金份额持有人服务。 </w:t>
      </w:r>
    </w:p>
    <w:p w:rsidR="006C2EA2" w:rsidRPr="00F01942" w:rsidRDefault="006C2EA2" w:rsidP="00F01942">
      <w:pPr>
        <w:adjustRightInd w:val="0"/>
        <w:snapToGrid w:val="0"/>
        <w:ind w:firstLineChars="200" w:firstLine="480"/>
        <w:rPr>
          <w:rFonts w:ascii="彩虹粗仿宋" w:eastAsia="彩虹粗仿宋" w:hAnsi="宋体" w:cs="Arial"/>
          <w:sz w:val="24"/>
        </w:rPr>
      </w:pPr>
      <w:r w:rsidRPr="00F01942">
        <w:rPr>
          <w:rFonts w:ascii="彩虹粗仿宋" w:eastAsia="彩虹粗仿宋" w:hAnsi="宋体" w:cs="Arial" w:hint="eastAsia"/>
          <w:sz w:val="24"/>
        </w:rPr>
        <w:t>在通常情况下，销售服务费按前一日C类或D类基金份额基金资产净值的0.</w:t>
      </w:r>
      <w:r w:rsidR="00EC7E4D">
        <w:rPr>
          <w:rFonts w:ascii="彩虹粗仿宋" w:eastAsia="彩虹粗仿宋" w:hAnsi="宋体" w:cs="Arial" w:hint="eastAsia"/>
          <w:sz w:val="24"/>
        </w:rPr>
        <w:t>3</w:t>
      </w:r>
      <w:r w:rsidRPr="00F01942">
        <w:rPr>
          <w:rFonts w:ascii="彩虹粗仿宋" w:eastAsia="彩虹粗仿宋" w:hAnsi="宋体" w:cs="Arial" w:hint="eastAsia"/>
          <w:sz w:val="24"/>
        </w:rPr>
        <w:t xml:space="preserve">0%年费率计提。计算方法如下： </w:t>
      </w:r>
    </w:p>
    <w:p w:rsidR="006C2EA2" w:rsidRPr="00F01942" w:rsidRDefault="006C2EA2" w:rsidP="00F01942">
      <w:pPr>
        <w:adjustRightInd w:val="0"/>
        <w:snapToGrid w:val="0"/>
        <w:ind w:firstLineChars="200" w:firstLine="480"/>
        <w:rPr>
          <w:rFonts w:ascii="彩虹粗仿宋" w:eastAsia="彩虹粗仿宋" w:hAnsi="宋体" w:cs="Arial"/>
          <w:sz w:val="24"/>
        </w:rPr>
      </w:pPr>
      <w:r w:rsidRPr="00F01942">
        <w:rPr>
          <w:rFonts w:ascii="彩虹粗仿宋" w:eastAsia="彩虹粗仿宋" w:hAnsi="宋体" w:cs="Arial" w:hint="eastAsia"/>
          <w:sz w:val="24"/>
        </w:rPr>
        <w:t xml:space="preserve">H＝G×年销售服务费率÷当年天数 </w:t>
      </w:r>
    </w:p>
    <w:p w:rsidR="006C2EA2" w:rsidRPr="00F01942" w:rsidRDefault="006C2EA2" w:rsidP="00F01942">
      <w:pPr>
        <w:adjustRightInd w:val="0"/>
        <w:snapToGrid w:val="0"/>
        <w:ind w:firstLineChars="200" w:firstLine="480"/>
        <w:rPr>
          <w:rFonts w:ascii="彩虹粗仿宋" w:eastAsia="彩虹粗仿宋" w:hAnsi="宋体" w:cs="Arial"/>
          <w:sz w:val="24"/>
        </w:rPr>
      </w:pPr>
      <w:r w:rsidRPr="00F01942">
        <w:rPr>
          <w:rFonts w:ascii="彩虹粗仿宋" w:eastAsia="彩虹粗仿宋" w:hAnsi="宋体" w:cs="Arial" w:hint="eastAsia"/>
          <w:sz w:val="24"/>
        </w:rPr>
        <w:t xml:space="preserve">H为C类或D类基金份额每日应计提的销售服务费 </w:t>
      </w:r>
    </w:p>
    <w:p w:rsidR="006C2EA2" w:rsidRPr="00F01942" w:rsidRDefault="006C2EA2" w:rsidP="00F01942">
      <w:pPr>
        <w:adjustRightInd w:val="0"/>
        <w:snapToGrid w:val="0"/>
        <w:ind w:firstLineChars="200" w:firstLine="480"/>
        <w:rPr>
          <w:rFonts w:ascii="彩虹粗仿宋" w:eastAsia="彩虹粗仿宋" w:hAnsi="宋体" w:cs="Arial"/>
          <w:sz w:val="24"/>
        </w:rPr>
      </w:pPr>
      <w:r w:rsidRPr="00F01942">
        <w:rPr>
          <w:rFonts w:ascii="彩虹粗仿宋" w:eastAsia="彩虹粗仿宋" w:hAnsi="宋体" w:cs="Arial" w:hint="eastAsia"/>
          <w:sz w:val="24"/>
        </w:rPr>
        <w:t xml:space="preserve">G为C类或D类基金份额前一日基金资产净值 </w:t>
      </w:r>
    </w:p>
    <w:p w:rsidR="006C2EA2" w:rsidRPr="00F01942" w:rsidRDefault="006C2EA2" w:rsidP="00F01942">
      <w:pPr>
        <w:adjustRightInd w:val="0"/>
        <w:snapToGrid w:val="0"/>
        <w:ind w:firstLineChars="200" w:firstLine="480"/>
        <w:rPr>
          <w:rFonts w:ascii="彩虹粗仿宋" w:eastAsia="彩虹粗仿宋" w:hAnsi="宋体" w:cs="Arial"/>
          <w:sz w:val="24"/>
        </w:rPr>
      </w:pPr>
      <w:r w:rsidRPr="00F01942">
        <w:rPr>
          <w:rFonts w:ascii="彩虹粗仿宋" w:eastAsia="彩虹粗仿宋" w:hAnsi="宋体" w:cs="Arial" w:hint="eastAsia"/>
          <w:sz w:val="24"/>
        </w:rPr>
        <w:t>基金销售服务费每日计提，按月支付。由基金托管人根据与基金管理人核对一致的财务数据，自动在月初</w:t>
      </w:r>
      <w:r w:rsidRPr="00F01942">
        <w:rPr>
          <w:rFonts w:ascii="彩虹粗仿宋" w:eastAsia="彩虹粗仿宋" w:hAnsi="宋体" w:cs="Arial"/>
          <w:sz w:val="24"/>
        </w:rPr>
        <w:t>5</w:t>
      </w:r>
      <w:r w:rsidRPr="00F01942">
        <w:rPr>
          <w:rFonts w:ascii="彩虹粗仿宋" w:eastAsia="彩虹粗仿宋" w:hAnsi="宋体" w:cs="Arial" w:hint="eastAsia"/>
          <w:sz w:val="24"/>
        </w:rPr>
        <w:t>个工作日内、按照指定的账户路径进行资金支付，基金管理人无需再出具资金划拨指令。若遇法定节假日、休息日等，支付日期顺延。</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F01942">
        <w:rPr>
          <w:rFonts w:ascii="彩虹粗仿宋" w:eastAsia="彩虹粗仿宋" w:hAnsi="宋体" w:cs="Arial" w:hint="eastAsia"/>
          <w:sz w:val="24"/>
        </w:rPr>
        <w:t>四</w:t>
      </w:r>
      <w:r w:rsidRPr="004565B1">
        <w:rPr>
          <w:rFonts w:ascii="彩虹粗仿宋" w:eastAsia="彩虹粗仿宋" w:hAnsi="宋体" w:cs="Arial" w:hint="eastAsia"/>
          <w:sz w:val="24"/>
        </w:rPr>
        <w:t>）</w:t>
      </w:r>
      <w:r>
        <w:rPr>
          <w:rFonts w:ascii="彩虹粗仿宋" w:eastAsia="彩虹粗仿宋" w:hAnsi="宋体" w:cs="Arial" w:hint="eastAsia"/>
          <w:sz w:val="24"/>
        </w:rPr>
        <w:t>基金的</w:t>
      </w:r>
      <w:r w:rsidRPr="004565B1">
        <w:rPr>
          <w:rFonts w:ascii="彩虹粗仿宋" w:eastAsia="彩虹粗仿宋" w:hAnsi="宋体" w:cs="Arial" w:hint="eastAsia"/>
          <w:sz w:val="24"/>
        </w:rPr>
        <w:t>开户费用、证券交易</w:t>
      </w:r>
      <w:r>
        <w:rPr>
          <w:rFonts w:ascii="彩虹粗仿宋" w:eastAsia="彩虹粗仿宋" w:hAnsi="宋体" w:cs="Arial" w:hint="eastAsia"/>
          <w:sz w:val="24"/>
        </w:rPr>
        <w:t>结算</w:t>
      </w:r>
      <w:r w:rsidRPr="004565B1">
        <w:rPr>
          <w:rFonts w:ascii="彩虹粗仿宋" w:eastAsia="彩虹粗仿宋" w:hAnsi="宋体" w:cs="Arial" w:hint="eastAsia"/>
          <w:sz w:val="24"/>
        </w:rPr>
        <w:t>费用、基金财产划拨支付的银行费用、账户维护费、《基金合同》生效后</w:t>
      </w:r>
      <w:r>
        <w:rPr>
          <w:rFonts w:ascii="彩虹粗仿宋" w:eastAsia="彩虹粗仿宋" w:hAnsi="宋体" w:cs="Arial" w:hint="eastAsia"/>
          <w:sz w:val="24"/>
        </w:rPr>
        <w:t>与基金相关</w:t>
      </w:r>
      <w:r w:rsidRPr="004565B1">
        <w:rPr>
          <w:rFonts w:ascii="彩虹粗仿宋" w:eastAsia="彩虹粗仿宋" w:hAnsi="宋体" w:cs="Arial" w:hint="eastAsia"/>
          <w:sz w:val="24"/>
        </w:rPr>
        <w:t>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和诉讼费</w:t>
      </w:r>
      <w:r w:rsidRPr="004565B1">
        <w:rPr>
          <w:rFonts w:ascii="彩虹粗仿宋" w:eastAsia="彩虹粗仿宋" w:hAnsi="宋体" w:cs="Arial" w:hint="eastAsia"/>
          <w:sz w:val="24"/>
        </w:rPr>
        <w:t>等根据有关法律法规、《基金合同》及相应协议的规定，列入当期基金费用。</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F01942">
        <w:rPr>
          <w:rFonts w:ascii="彩虹粗仿宋" w:eastAsia="彩虹粗仿宋" w:hAnsi="宋体" w:cs="Arial" w:hint="eastAsia"/>
          <w:sz w:val="24"/>
        </w:rPr>
        <w:t>五</w:t>
      </w:r>
      <w:r w:rsidRPr="004565B1">
        <w:rPr>
          <w:rFonts w:ascii="彩虹粗仿宋" w:eastAsia="彩虹粗仿宋" w:hAnsi="宋体" w:cs="Arial" w:hint="eastAsia"/>
          <w:sz w:val="24"/>
        </w:rPr>
        <w:t>）不列入基金费用的项目</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F01942">
        <w:rPr>
          <w:rFonts w:ascii="彩虹粗仿宋" w:eastAsia="彩虹粗仿宋" w:hAnsi="宋体" w:cs="Arial" w:hint="eastAsia"/>
          <w:sz w:val="24"/>
        </w:rPr>
        <w:t>六</w:t>
      </w:r>
      <w:r w:rsidRPr="004565B1">
        <w:rPr>
          <w:rFonts w:ascii="彩虹粗仿宋" w:eastAsia="彩虹粗仿宋" w:hAnsi="宋体" w:cs="Arial" w:hint="eastAsia"/>
          <w:sz w:val="24"/>
        </w:rPr>
        <w:t>）基金管理费</w:t>
      </w:r>
      <w:r>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Pr>
          <w:rFonts w:ascii="彩虹粗仿宋" w:eastAsia="彩虹粗仿宋" w:hAnsi="宋体" w:cs="Arial" w:hint="eastAsia"/>
          <w:sz w:val="24"/>
        </w:rPr>
        <w:t>和销售服务费</w:t>
      </w:r>
      <w:r w:rsidRPr="004565B1">
        <w:rPr>
          <w:rFonts w:ascii="彩虹粗仿宋" w:eastAsia="彩虹粗仿宋" w:hAnsi="宋体" w:cs="Arial" w:hint="eastAsia"/>
          <w:sz w:val="24"/>
        </w:rPr>
        <w:t>的调整</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基金管理人和基金托管人可协商酌情降低基金管理费</w:t>
      </w:r>
      <w:r>
        <w:rPr>
          <w:rFonts w:ascii="彩虹粗仿宋" w:eastAsia="彩虹粗仿宋" w:hAnsi="宋体" w:cs="Arial" w:hint="eastAsia"/>
          <w:sz w:val="24"/>
        </w:rPr>
        <w:t>、</w:t>
      </w:r>
      <w:r w:rsidRPr="004565B1">
        <w:rPr>
          <w:rFonts w:ascii="彩虹粗仿宋" w:eastAsia="彩虹粗仿宋" w:hAnsi="宋体" w:cs="Arial" w:hint="eastAsia"/>
          <w:sz w:val="24"/>
        </w:rPr>
        <w:t>基金托管费</w:t>
      </w:r>
      <w:r>
        <w:rPr>
          <w:rFonts w:ascii="彩虹粗仿宋" w:eastAsia="彩虹粗仿宋" w:hAnsi="宋体" w:cs="Arial" w:hint="eastAsia"/>
          <w:sz w:val="24"/>
        </w:rPr>
        <w:t>和销售服务费</w:t>
      </w:r>
      <w:r w:rsidR="00443505">
        <w:rPr>
          <w:rFonts w:ascii="彩虹粗仿宋" w:eastAsia="彩虹粗仿宋" w:hAnsi="宋体" w:cs="Arial" w:hint="eastAsia"/>
          <w:sz w:val="24"/>
        </w:rPr>
        <w:t>，</w:t>
      </w:r>
      <w:r w:rsidRPr="004565B1">
        <w:rPr>
          <w:rFonts w:ascii="彩虹粗仿宋" w:eastAsia="彩虹粗仿宋" w:hAnsi="宋体" w:cs="Arial" w:hint="eastAsia"/>
          <w:sz w:val="24"/>
        </w:rPr>
        <w:t>调整</w:t>
      </w:r>
      <w:r w:rsidR="00443505">
        <w:rPr>
          <w:rFonts w:ascii="彩虹粗仿宋" w:eastAsia="彩虹粗仿宋" w:hAnsi="宋体" w:cs="Arial" w:hint="eastAsia"/>
          <w:sz w:val="24"/>
        </w:rPr>
        <w:t>基金管理费、基金托管费须召开</w:t>
      </w:r>
      <w:r w:rsidRPr="004565B1">
        <w:rPr>
          <w:rFonts w:ascii="彩虹粗仿宋" w:eastAsia="彩虹粗仿宋" w:hAnsi="宋体" w:cs="Arial" w:hint="eastAsia"/>
          <w:sz w:val="24"/>
        </w:rPr>
        <w:t>基金份额持有人大会决议通过。基金管理人必须最迟于新的费率实施日2日前在指定</w:t>
      </w:r>
      <w:r>
        <w:rPr>
          <w:rFonts w:ascii="彩虹粗仿宋" w:eastAsia="彩虹粗仿宋" w:hAnsi="宋体" w:cs="Arial" w:hint="eastAsia"/>
          <w:sz w:val="24"/>
        </w:rPr>
        <w:t>媒介</w:t>
      </w:r>
      <w:r w:rsidRPr="004565B1">
        <w:rPr>
          <w:rFonts w:ascii="彩虹粗仿宋" w:eastAsia="彩虹粗仿宋" w:hAnsi="宋体" w:cs="Arial" w:hint="eastAsia"/>
          <w:sz w:val="24"/>
        </w:rPr>
        <w:t>上刊登公告。</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w:t>
      </w:r>
      <w:r w:rsidR="00F01942">
        <w:rPr>
          <w:rFonts w:ascii="彩虹粗仿宋" w:eastAsia="彩虹粗仿宋" w:hAnsi="宋体" w:cs="Arial" w:hint="eastAsia"/>
          <w:sz w:val="24"/>
        </w:rPr>
        <w:t>七</w:t>
      </w:r>
      <w:r w:rsidRPr="004565B1">
        <w:rPr>
          <w:rFonts w:ascii="彩虹粗仿宋" w:eastAsia="彩虹粗仿宋" w:hAnsi="宋体" w:cs="Arial" w:hint="eastAsia"/>
          <w:sz w:val="24"/>
        </w:rPr>
        <w:t>）基金管理费和基金托管费的复核程序、支付方式和时间</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管理人无需再出具资金划拨指令。若遇法定节假日、休息日等，支付日期顺延。费用自动扣划后，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F01942">
        <w:rPr>
          <w:rFonts w:ascii="彩虹粗仿宋" w:eastAsia="彩虹粗仿宋" w:hAnsi="宋体" w:cs="Arial" w:hint="eastAsia"/>
          <w:sz w:val="24"/>
        </w:rPr>
        <w:t>八</w:t>
      </w:r>
      <w:r w:rsidRPr="004565B1">
        <w:rPr>
          <w:rFonts w:ascii="彩虹粗仿宋" w:eastAsia="彩虹粗仿宋" w:hAnsi="宋体" w:cs="Arial" w:hint="eastAsia"/>
          <w:sz w:val="24"/>
        </w:rPr>
        <w:t>）违规处理方式</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6C2EA2" w:rsidRPr="004565B1" w:rsidRDefault="006C2EA2" w:rsidP="006C2EA2">
      <w:pPr>
        <w:adjustRightInd w:val="0"/>
        <w:snapToGrid w:val="0"/>
        <w:rPr>
          <w:rFonts w:ascii="彩虹粗仿宋" w:eastAsia="彩虹粗仿宋" w:hAnsi="宋体" w:cs="Arial"/>
          <w:sz w:val="24"/>
        </w:rPr>
      </w:pPr>
    </w:p>
    <w:p w:rsidR="006C2EA2" w:rsidRPr="004565B1" w:rsidRDefault="006C2EA2" w:rsidP="006C2EA2">
      <w:pPr>
        <w:pStyle w:val="2"/>
        <w:jc w:val="center"/>
        <w:rPr>
          <w:rFonts w:ascii="彩虹粗仿宋" w:eastAsia="彩虹粗仿宋"/>
          <w:sz w:val="30"/>
        </w:rPr>
      </w:pPr>
      <w:bookmarkStart w:id="90" w:name="_Toc124325896"/>
      <w:r>
        <w:rPr>
          <w:rFonts w:ascii="彩虹粗仿宋" w:eastAsia="彩虹粗仿宋"/>
          <w:sz w:val="30"/>
        </w:rPr>
        <w:br w:type="page"/>
      </w:r>
      <w:r w:rsidRPr="004565B1">
        <w:rPr>
          <w:rFonts w:ascii="彩虹粗仿宋" w:eastAsia="彩虹粗仿宋" w:hint="eastAsia"/>
          <w:sz w:val="30"/>
        </w:rPr>
        <w:lastRenderedPageBreak/>
        <w:t>十二、基金份额持有人名册的保管</w:t>
      </w:r>
      <w:bookmarkEnd w:id="90"/>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基金份额持有人名册至少应包括基金份额持有人的名称和持有的基金份额。基金份额持有人名册由基金登记机构根据基金管理人的指令编制和保管，保存期不少于</w:t>
      </w:r>
      <w:r>
        <w:rPr>
          <w:rFonts w:ascii="彩虹粗仿宋" w:eastAsia="彩虹粗仿宋" w:hAnsi="宋体" w:cs="Arial" w:hint="eastAsia"/>
          <w:sz w:val="24"/>
        </w:rPr>
        <w:t>20</w:t>
      </w:r>
      <w:r w:rsidRPr="004565B1">
        <w:rPr>
          <w:rFonts w:ascii="彩虹粗仿宋" w:eastAsia="彩虹粗仿宋" w:hAnsi="宋体" w:cs="Arial" w:hint="eastAsia"/>
          <w:sz w:val="24"/>
        </w:rPr>
        <w:t>年</w:t>
      </w:r>
      <w:r>
        <w:rPr>
          <w:rFonts w:ascii="彩虹粗仿宋" w:eastAsia="彩虹粗仿宋" w:hAnsi="宋体" w:cs="Arial" w:hint="eastAsia"/>
          <w:sz w:val="24"/>
        </w:rPr>
        <w:t>。</w:t>
      </w:r>
      <w:r w:rsidRPr="004565B1">
        <w:rPr>
          <w:rFonts w:ascii="彩虹粗仿宋" w:eastAsia="彩虹粗仿宋" w:hAnsi="宋体" w:cs="Arial" w:hint="eastAsia"/>
          <w:sz w:val="24"/>
        </w:rPr>
        <w:t>基金管理人和基金托管人应分别保管基金份额持有人名册，保存期不少于15年。如不能妥善保管，则按相关法规承担责任。</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rsidR="006C2EA2" w:rsidRPr="004565B1" w:rsidRDefault="006C2EA2" w:rsidP="006C2EA2">
      <w:pPr>
        <w:adjustRightInd w:val="0"/>
        <w:snapToGrid w:val="0"/>
        <w:rPr>
          <w:rFonts w:ascii="彩虹粗仿宋" w:eastAsia="彩虹粗仿宋" w:hAnsi="宋体" w:cs="Arial"/>
          <w:sz w:val="24"/>
        </w:rPr>
      </w:pPr>
    </w:p>
    <w:p w:rsidR="006C2EA2" w:rsidRPr="004565B1" w:rsidRDefault="006C2EA2" w:rsidP="006C2EA2">
      <w:pPr>
        <w:pStyle w:val="2"/>
        <w:jc w:val="center"/>
        <w:rPr>
          <w:rFonts w:ascii="彩虹粗仿宋" w:eastAsia="彩虹粗仿宋"/>
          <w:sz w:val="30"/>
        </w:rPr>
      </w:pPr>
      <w:bookmarkStart w:id="91" w:name="_Toc124325897"/>
      <w:r>
        <w:rPr>
          <w:rFonts w:ascii="彩虹粗仿宋" w:eastAsia="彩虹粗仿宋"/>
          <w:sz w:val="30"/>
        </w:rPr>
        <w:br w:type="page"/>
      </w:r>
      <w:r w:rsidRPr="004565B1">
        <w:rPr>
          <w:rFonts w:ascii="彩虹粗仿宋" w:eastAsia="彩虹粗仿宋" w:hint="eastAsia"/>
          <w:sz w:val="30"/>
        </w:rPr>
        <w:lastRenderedPageBreak/>
        <w:t>十三、基金有关文件档案的保存</w:t>
      </w:r>
      <w:bookmarkEnd w:id="91"/>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（一）档案保存</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（二）合同档案的建立</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（三）变更与协助</w:t>
      </w:r>
    </w:p>
    <w:p w:rsidR="006C2EA2" w:rsidRPr="004565B1" w:rsidRDefault="006C2EA2" w:rsidP="006C2EA2">
      <w:pPr>
        <w:adjustRightInd w:val="0"/>
        <w:snapToGrid w:val="0"/>
        <w:ind w:firstLineChars="200" w:firstLine="480"/>
        <w:rPr>
          <w:rFonts w:ascii="彩虹粗仿宋" w:eastAsia="彩虹粗仿宋"/>
          <w:b/>
          <w:bCs/>
          <w:sz w:val="30"/>
          <w:szCs w:val="30"/>
        </w:rPr>
      </w:pPr>
      <w:r w:rsidRPr="004565B1">
        <w:rPr>
          <w:rFonts w:ascii="彩虹粗仿宋" w:eastAsia="彩虹粗仿宋" w:hAnsi="宋体" w:cs="Arial" w:hint="eastAsia"/>
          <w:sz w:val="24"/>
        </w:rPr>
        <w:t>若基金管理人/基金托管人发生变更，未变更的一方有义务协助变更后的接任人接收相应文件。</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6C2EA2" w:rsidRPr="004565B1" w:rsidRDefault="006C2EA2" w:rsidP="006C2EA2">
      <w:pPr>
        <w:adjustRightInd w:val="0"/>
        <w:snapToGrid w:val="0"/>
        <w:rPr>
          <w:rFonts w:ascii="彩虹粗仿宋" w:eastAsia="彩虹粗仿宋"/>
          <w:sz w:val="30"/>
          <w:szCs w:val="30"/>
        </w:rPr>
      </w:pPr>
    </w:p>
    <w:p w:rsidR="006C2EA2" w:rsidRPr="004565B1" w:rsidRDefault="006C2EA2" w:rsidP="006C2EA2">
      <w:pPr>
        <w:pStyle w:val="2"/>
        <w:jc w:val="center"/>
        <w:rPr>
          <w:rFonts w:ascii="彩虹粗仿宋" w:eastAsia="彩虹粗仿宋"/>
          <w:sz w:val="30"/>
        </w:rPr>
      </w:pPr>
      <w:bookmarkStart w:id="92" w:name="_Toc124325898"/>
      <w:r>
        <w:rPr>
          <w:rFonts w:ascii="彩虹粗仿宋" w:eastAsia="彩虹粗仿宋"/>
          <w:sz w:val="30"/>
        </w:rPr>
        <w:br w:type="page"/>
      </w:r>
      <w:r w:rsidRPr="004565B1">
        <w:rPr>
          <w:rFonts w:ascii="彩虹粗仿宋" w:eastAsia="彩虹粗仿宋" w:hint="eastAsia"/>
          <w:sz w:val="30"/>
        </w:rPr>
        <w:lastRenderedPageBreak/>
        <w:t>十四、基金管理人和基金托管人的更换</w:t>
      </w:r>
      <w:bookmarkEnd w:id="92"/>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备案：基金份额持有人大会选任基金管理人的决议须报中国证监会备案；</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更换基金管理人的基金份额持有人大会决议生效后2</w:t>
      </w:r>
      <w:r>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w:t>
      </w:r>
      <w:r>
        <w:rPr>
          <w:rFonts w:ascii="彩虹粗仿宋" w:eastAsia="彩虹粗仿宋" w:hAnsi="宋体" w:cs="Arial" w:hint="eastAsia"/>
          <w:sz w:val="24"/>
        </w:rPr>
        <w:t>临时基金管理人或</w:t>
      </w:r>
      <w:r w:rsidRPr="004565B1">
        <w:rPr>
          <w:rFonts w:ascii="彩虹粗仿宋" w:eastAsia="彩虹粗仿宋" w:hAnsi="宋体" w:cs="Arial" w:hint="eastAsia"/>
          <w:sz w:val="24"/>
        </w:rPr>
        <w:t>新任基金管理人应与基金托管人核对基金资产总值；</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p>
    <w:p w:rsidR="006C2EA2" w:rsidRPr="004565B1" w:rsidRDefault="006C2EA2" w:rsidP="006C2EA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4565B1">
        <w:rPr>
          <w:rFonts w:ascii="彩虹粗仿宋" w:eastAsia="彩虹粗仿宋" w:hint="eastAsia"/>
          <w:sz w:val="24"/>
        </w:rPr>
        <w:t>或由单独或合计持有10%以上(含10%)基金份额的基金份额持有人</w:t>
      </w:r>
      <w:r w:rsidRPr="004565B1">
        <w:rPr>
          <w:rFonts w:ascii="彩虹粗仿宋" w:eastAsia="彩虹粗仿宋" w:hAnsi="宋体" w:cs="Arial" w:hint="eastAsia"/>
          <w:sz w:val="24"/>
        </w:rPr>
        <w:t>提名；</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(3)临时基金托管人：新任基金托管人产生之前，由中国证监会指定临时基金托管人；</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 xml:space="preserve">更换基金托管人的基金份额持有人大会决议生效后 </w:t>
      </w:r>
      <w:r>
        <w:rPr>
          <w:rFonts w:ascii="彩虹粗仿宋" w:eastAsia="彩虹粗仿宋" w:hAnsi="宋体" w:cs="Arial" w:hint="eastAsia"/>
          <w:sz w:val="24"/>
        </w:rPr>
        <w:t>2</w:t>
      </w:r>
      <w:r w:rsidRPr="00475291">
        <w:rPr>
          <w:rFonts w:ascii="彩虹粗仿宋" w:eastAsia="彩虹粗仿宋" w:hAnsi="宋体" w:cs="Arial" w:hint="eastAsia"/>
          <w:sz w:val="24"/>
        </w:rPr>
        <w:t>日内在指定媒介公告</w:t>
      </w:r>
      <w:r w:rsidRPr="004565B1">
        <w:rPr>
          <w:rFonts w:ascii="彩虹粗仿宋" w:eastAsia="彩虹粗仿宋" w:hAnsi="宋体" w:cs="Arial" w:hint="eastAsia"/>
          <w:sz w:val="24"/>
        </w:rPr>
        <w:t>；</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或临时基金托管人</w:t>
      </w:r>
      <w:r w:rsidRPr="004565B1">
        <w:rPr>
          <w:rFonts w:ascii="彩虹粗仿宋" w:eastAsia="彩虹粗仿宋" w:hAnsi="宋体" w:cs="Arial" w:hint="eastAsia"/>
          <w:sz w:val="24"/>
        </w:rPr>
        <w:t>与基金管理人核对基金资产总值；</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rsidR="006C2EA2"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新任基金管理人和新任基金托管人应在更换基金管理人和基金托管人的基金份额持有人大会决议生效后2日内在指定媒介上联合公告。</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基金管理人接收基金管理业务或新</w:t>
      </w:r>
      <w:r>
        <w:rPr>
          <w:rFonts w:ascii="彩虹粗仿宋" w:eastAsia="彩虹粗仿宋" w:hAnsi="宋体" w:cs="Arial" w:hint="eastAsia"/>
          <w:sz w:val="24"/>
        </w:rPr>
        <w:t>任或临时</w:t>
      </w:r>
      <w:r w:rsidRPr="004565B1">
        <w:rPr>
          <w:rFonts w:ascii="彩虹粗仿宋" w:eastAsia="彩虹粗仿宋" w:hAnsi="宋体" w:cs="Arial" w:hint="eastAsia"/>
          <w:sz w:val="24"/>
        </w:rPr>
        <w:t>基金托管人接收基金财产和基金托管业务前，原基金管理人或原基金托管人应继续履行相关职责，并保证不做出对基金份额持有人的利益造成损害的行为。</w:t>
      </w:r>
    </w:p>
    <w:p w:rsidR="006C2EA2" w:rsidRPr="004565B1" w:rsidRDefault="006C2EA2" w:rsidP="006C2EA2">
      <w:pPr>
        <w:adjustRightInd w:val="0"/>
        <w:snapToGrid w:val="0"/>
        <w:rPr>
          <w:rFonts w:ascii="彩虹粗仿宋" w:eastAsia="彩虹粗仿宋" w:hAnsi="宋体" w:cs="Arial"/>
          <w:sz w:val="24"/>
        </w:rPr>
      </w:pPr>
    </w:p>
    <w:p w:rsidR="006C2EA2" w:rsidRPr="004565B1" w:rsidRDefault="006C2EA2" w:rsidP="006C2EA2">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rsidR="006C2EA2" w:rsidRPr="004565B1" w:rsidRDefault="006C2EA2" w:rsidP="006C2EA2">
      <w:pPr>
        <w:ind w:firstLineChars="200" w:firstLine="480"/>
        <w:rPr>
          <w:rFonts w:ascii="彩虹粗仿宋" w:eastAsia="彩虹粗仿宋"/>
          <w:sz w:val="24"/>
        </w:rPr>
      </w:pPr>
      <w:r w:rsidRPr="004565B1">
        <w:rPr>
          <w:rFonts w:ascii="彩虹粗仿宋" w:eastAsia="彩虹粗仿宋" w:hint="eastAsia"/>
          <w:sz w:val="24"/>
        </w:rPr>
        <w:t>（一）基金管理人、基金托管人将其固有财产或者他人财产混同于基金财产从事证券投资。</w:t>
      </w:r>
    </w:p>
    <w:p w:rsidR="006C2EA2" w:rsidRPr="004565B1" w:rsidRDefault="006C2EA2" w:rsidP="006C2EA2">
      <w:pPr>
        <w:ind w:firstLineChars="200" w:firstLine="480"/>
        <w:rPr>
          <w:rFonts w:ascii="彩虹粗仿宋" w:eastAsia="彩虹粗仿宋"/>
        </w:rPr>
      </w:pPr>
      <w:r w:rsidRPr="004565B1">
        <w:rPr>
          <w:rFonts w:ascii="彩虹粗仿宋" w:eastAsia="彩虹粗仿宋" w:hint="eastAsia"/>
          <w:sz w:val="24"/>
        </w:rPr>
        <w:t>（二）基金管理人不公平地对待其管理的不同基金财产，基金托管人不公平地对待其托管的不同基金财产。</w:t>
      </w:r>
    </w:p>
    <w:p w:rsidR="006C2EA2" w:rsidRPr="004565B1" w:rsidRDefault="006C2EA2" w:rsidP="006C2EA2">
      <w:pPr>
        <w:ind w:firstLineChars="200" w:firstLine="480"/>
        <w:rPr>
          <w:rFonts w:ascii="彩虹粗仿宋" w:eastAsia="彩虹粗仿宋"/>
          <w:sz w:val="24"/>
        </w:rPr>
      </w:pPr>
      <w:r w:rsidRPr="004565B1">
        <w:rPr>
          <w:rFonts w:ascii="彩虹粗仿宋" w:eastAsia="彩虹粗仿宋" w:hint="eastAsia"/>
          <w:sz w:val="24"/>
        </w:rPr>
        <w:t>（三）基金管理人、基金托管人利用基金财产为基金份额持有人以外的第三人牟取利益。</w:t>
      </w:r>
    </w:p>
    <w:p w:rsidR="006C2EA2" w:rsidRPr="004565B1" w:rsidRDefault="006C2EA2" w:rsidP="006C2EA2">
      <w:pPr>
        <w:ind w:firstLineChars="200" w:firstLine="480"/>
        <w:rPr>
          <w:rFonts w:ascii="彩虹粗仿宋" w:eastAsia="彩虹粗仿宋"/>
          <w:sz w:val="24"/>
        </w:rPr>
      </w:pPr>
      <w:r w:rsidRPr="004565B1">
        <w:rPr>
          <w:rFonts w:ascii="彩虹粗仿宋" w:eastAsia="彩虹粗仿宋" w:hint="eastAsia"/>
          <w:sz w:val="24"/>
        </w:rPr>
        <w:t>（四）基金管理人、基金托管人向基金份额持有人违规承诺收益或者承担损失。</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（五）基金管理人、基金托管人对他人泄漏基金运作和管理过程中任何尚未按法律法规规定的方式公开披露的信息。</w:t>
      </w:r>
    </w:p>
    <w:p w:rsidR="006C2EA2" w:rsidRPr="004565B1" w:rsidRDefault="006C2EA2" w:rsidP="006C2EA2">
      <w:pPr>
        <w:pStyle w:val="ab"/>
        <w:spacing w:line="240" w:lineRule="auto"/>
        <w:outlineLvl w:val="0"/>
        <w:rPr>
          <w:rFonts w:ascii="彩虹粗仿宋" w:eastAsia="彩虹粗仿宋" w:hAnsi="宋体" w:cs="Arial"/>
          <w:szCs w:val="24"/>
        </w:rPr>
      </w:pPr>
      <w:r w:rsidRPr="004565B1">
        <w:rPr>
          <w:rFonts w:ascii="彩虹粗仿宋" w:eastAsia="彩虹粗仿宋" w:hAnsi="宋体" w:cs="Arial" w:hint="eastAsia"/>
          <w:szCs w:val="24"/>
        </w:rPr>
        <w:t>（六）基金管理人在没有充足资金的情况下向基金托管人发出投资指令和赎回、分红资金的划拨指令，或违规向基金托管人发出指令。</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 其高级管理人员和其他从业人员相互兼职。</w:t>
      </w:r>
    </w:p>
    <w:p w:rsidR="006C2EA2" w:rsidRPr="004565B1" w:rsidRDefault="006C2EA2" w:rsidP="006C2EA2">
      <w:pPr>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rsidR="006C2EA2" w:rsidRPr="004565B1" w:rsidRDefault="006C2EA2" w:rsidP="006C2EA2">
      <w:pPr>
        <w:ind w:firstLineChars="200" w:firstLine="480"/>
        <w:rPr>
          <w:rFonts w:ascii="彩虹粗仿宋" w:eastAsia="彩虹粗仿宋" w:hAnsi="宋体" w:cs="Arial"/>
          <w:sz w:val="24"/>
        </w:rPr>
      </w:pPr>
      <w:r w:rsidRPr="004565B1">
        <w:rPr>
          <w:rFonts w:ascii="彩虹粗仿宋" w:eastAsia="彩虹粗仿宋" w:hint="eastAsia"/>
          <w:sz w:val="24"/>
        </w:rPr>
        <w:t>（九）</w:t>
      </w:r>
      <w:r w:rsidRPr="004565B1">
        <w:rPr>
          <w:rFonts w:ascii="彩虹粗仿宋" w:eastAsia="彩虹粗仿宋" w:hAnsi="宋体" w:cs="Arial" w:hint="eastAsia"/>
          <w:sz w:val="24"/>
        </w:rPr>
        <w:t>基金财产</w:t>
      </w:r>
      <w:r w:rsidRPr="004565B1">
        <w:rPr>
          <w:rFonts w:ascii="彩虹粗仿宋" w:eastAsia="彩虹粗仿宋" w:hint="eastAsia"/>
          <w:sz w:val="24"/>
        </w:rPr>
        <w:t>用于下列投资或者活动：1.承销证券；2.</w:t>
      </w:r>
      <w:r>
        <w:rPr>
          <w:rFonts w:ascii="彩虹粗仿宋" w:eastAsia="彩虹粗仿宋" w:hint="eastAsia"/>
          <w:sz w:val="24"/>
        </w:rPr>
        <w:t>违反规定</w:t>
      </w:r>
      <w:r w:rsidRPr="004565B1">
        <w:rPr>
          <w:rFonts w:ascii="彩虹粗仿宋" w:eastAsia="彩虹粗仿宋" w:hint="eastAsia"/>
          <w:sz w:val="24"/>
        </w:rPr>
        <w:t>向他人贷款或者提供担保；3.从事承担无限责任的投资；4.</w:t>
      </w:r>
      <w:r w:rsidRPr="00DA2DEF">
        <w:rPr>
          <w:rFonts w:ascii="彩虹粗仿宋" w:eastAsia="彩虹粗仿宋" w:hint="eastAsia"/>
          <w:sz w:val="24"/>
        </w:rPr>
        <w:t>买卖其他基金份额，但是</w:t>
      </w:r>
      <w:r>
        <w:rPr>
          <w:rFonts w:ascii="彩虹粗仿宋" w:eastAsia="彩虹粗仿宋" w:hint="eastAsia"/>
          <w:sz w:val="24"/>
        </w:rPr>
        <w:t>中国</w:t>
      </w:r>
      <w:r>
        <w:rPr>
          <w:rFonts w:ascii="彩虹粗仿宋" w:eastAsia="彩虹粗仿宋" w:hint="eastAsia"/>
          <w:sz w:val="24"/>
        </w:rPr>
        <w:lastRenderedPageBreak/>
        <w:t>证监会</w:t>
      </w:r>
      <w:r w:rsidRPr="00DA2DEF">
        <w:rPr>
          <w:rFonts w:ascii="彩虹粗仿宋" w:eastAsia="彩虹粗仿宋" w:hint="eastAsia"/>
          <w:sz w:val="24"/>
        </w:rPr>
        <w:t>另有规定的除外；</w:t>
      </w:r>
      <w:r>
        <w:rPr>
          <w:rFonts w:ascii="彩虹粗仿宋" w:eastAsia="彩虹粗仿宋" w:hint="eastAsia"/>
          <w:sz w:val="24"/>
        </w:rPr>
        <w:t>5.</w:t>
      </w:r>
      <w:r w:rsidRPr="004565B1">
        <w:rPr>
          <w:rFonts w:ascii="彩虹粗仿宋" w:eastAsia="彩虹粗仿宋" w:hint="eastAsia"/>
          <w:sz w:val="24"/>
        </w:rPr>
        <w:t>向其基金管理人、基金托管人出资；</w:t>
      </w:r>
      <w:r>
        <w:rPr>
          <w:rFonts w:ascii="彩虹粗仿宋" w:eastAsia="彩虹粗仿宋" w:hint="eastAsia"/>
          <w:sz w:val="24"/>
        </w:rPr>
        <w:t>6</w:t>
      </w:r>
      <w:r w:rsidRPr="004565B1">
        <w:rPr>
          <w:rFonts w:ascii="彩虹粗仿宋" w:eastAsia="彩虹粗仿宋" w:hint="eastAsia"/>
          <w:sz w:val="24"/>
        </w:rPr>
        <w:t>.从事内幕交易、操纵证券交易价格及其他不正当的证券交易活动；</w:t>
      </w:r>
      <w:r>
        <w:rPr>
          <w:rFonts w:ascii="彩虹粗仿宋" w:eastAsia="彩虹粗仿宋" w:hint="eastAsia"/>
          <w:sz w:val="24"/>
        </w:rPr>
        <w:t>7</w:t>
      </w:r>
      <w:r w:rsidRPr="004565B1">
        <w:rPr>
          <w:rFonts w:ascii="彩虹粗仿宋" w:eastAsia="彩虹粗仿宋" w:hint="eastAsia"/>
          <w:sz w:val="24"/>
        </w:rPr>
        <w:t>.</w:t>
      </w:r>
      <w:r w:rsidRPr="00DA2DEF">
        <w:rPr>
          <w:rFonts w:ascii="彩虹粗仿宋" w:eastAsia="彩虹粗仿宋" w:hint="eastAsia"/>
          <w:sz w:val="24"/>
        </w:rPr>
        <w:t>法律、行政法规和</w:t>
      </w:r>
      <w:r>
        <w:rPr>
          <w:rFonts w:ascii="彩虹粗仿宋" w:eastAsia="彩虹粗仿宋" w:hint="eastAsia"/>
          <w:sz w:val="24"/>
        </w:rPr>
        <w:t>中国证监会</w:t>
      </w:r>
      <w:r w:rsidRPr="00DA2DEF">
        <w:rPr>
          <w:rFonts w:ascii="彩虹粗仿宋" w:eastAsia="彩虹粗仿宋" w:hint="eastAsia"/>
          <w:sz w:val="24"/>
        </w:rPr>
        <w:t>规定禁止的其他活动</w:t>
      </w:r>
      <w:r w:rsidRPr="004565B1">
        <w:rPr>
          <w:rFonts w:ascii="彩虹粗仿宋" w:eastAsia="彩虹粗仿宋" w:hint="eastAsia"/>
          <w:sz w:val="24"/>
        </w:rPr>
        <w:t>。</w:t>
      </w:r>
      <w:r w:rsidRPr="004565B1">
        <w:rPr>
          <w:rFonts w:ascii="彩虹粗仿宋" w:eastAsia="彩虹粗仿宋" w:cs="Arial" w:hint="eastAsia"/>
          <w:sz w:val="24"/>
        </w:rPr>
        <w:t>法律法规或监管部门取消上述限制，如适用于本基金，则本基金投资不再受相关限制</w:t>
      </w:r>
      <w:r w:rsidRPr="004565B1">
        <w:rPr>
          <w:rFonts w:ascii="彩虹粗仿宋" w:eastAsia="彩虹粗仿宋" w:hint="eastAsia"/>
          <w:sz w:val="24"/>
        </w:rPr>
        <w:t>。</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273345">
        <w:rPr>
          <w:rFonts w:ascii="彩虹粗仿宋" w:eastAsia="彩虹粗仿宋" w:hint="eastAsia"/>
          <w:sz w:val="24"/>
        </w:rPr>
        <w:t>法律、行政法规</w:t>
      </w:r>
      <w:r>
        <w:rPr>
          <w:rFonts w:ascii="彩虹粗仿宋" w:eastAsia="彩虹粗仿宋" w:hint="eastAsia"/>
          <w:sz w:val="24"/>
        </w:rPr>
        <w:t>和中国证监会</w:t>
      </w:r>
      <w:r w:rsidRPr="00273345">
        <w:rPr>
          <w:rFonts w:ascii="彩虹粗仿宋" w:eastAsia="彩虹粗仿宋" w:hint="eastAsia"/>
          <w:sz w:val="24"/>
        </w:rPr>
        <w:t>规定禁止基金管理人、基金托管人从事的其他行为。</w:t>
      </w:r>
    </w:p>
    <w:p w:rsidR="006C2EA2" w:rsidRPr="004565B1" w:rsidRDefault="006C2EA2" w:rsidP="006C2EA2">
      <w:pPr>
        <w:adjustRightInd w:val="0"/>
        <w:snapToGrid w:val="0"/>
        <w:rPr>
          <w:rFonts w:ascii="彩虹粗仿宋" w:eastAsia="彩虹粗仿宋"/>
          <w:sz w:val="30"/>
          <w:szCs w:val="30"/>
        </w:rPr>
      </w:pPr>
    </w:p>
    <w:p w:rsidR="006C2EA2" w:rsidRPr="004565B1" w:rsidRDefault="006C2EA2" w:rsidP="006C2EA2">
      <w:pPr>
        <w:pStyle w:val="2"/>
        <w:jc w:val="center"/>
        <w:rPr>
          <w:rFonts w:ascii="彩虹粗仿宋" w:eastAsia="彩虹粗仿宋"/>
          <w:sz w:val="30"/>
        </w:rPr>
      </w:pPr>
      <w:bookmarkStart w:id="94" w:name="_Toc124325900"/>
      <w:r>
        <w:rPr>
          <w:rFonts w:ascii="彩虹粗仿宋" w:eastAsia="彩虹粗仿宋"/>
          <w:sz w:val="30"/>
        </w:rPr>
        <w:br w:type="page"/>
      </w:r>
      <w:r w:rsidRPr="004565B1">
        <w:rPr>
          <w:rFonts w:ascii="彩虹粗仿宋" w:eastAsia="彩虹粗仿宋" w:hint="eastAsia"/>
          <w:sz w:val="30"/>
        </w:rPr>
        <w:lastRenderedPageBreak/>
        <w:t>十六、托管协议的变更、终止与基金财产的清算</w:t>
      </w:r>
      <w:bookmarkEnd w:id="94"/>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rsidR="006C2EA2" w:rsidRPr="004565B1" w:rsidRDefault="006C2EA2" w:rsidP="006C2EA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w:t>
      </w:r>
      <w:r>
        <w:rPr>
          <w:rFonts w:ascii="彩虹粗仿宋" w:eastAsia="彩虹粗仿宋" w:hAnsi="宋体" w:cs="Arial" w:hint="eastAsia"/>
          <w:sz w:val="24"/>
        </w:rPr>
        <w:t>应</w:t>
      </w:r>
      <w:r w:rsidRPr="004565B1">
        <w:rPr>
          <w:rFonts w:ascii="彩虹粗仿宋" w:eastAsia="彩虹粗仿宋" w:hAnsi="宋体" w:cs="Arial" w:hint="eastAsia"/>
          <w:sz w:val="24"/>
        </w:rPr>
        <w:t>报中国证监会备案。</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4.发生法律法规或《基金合同》规定的终止事项。</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(6)将清算结果报中国证监会备案并公告；</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w:t>
      </w:r>
      <w:r w:rsidRPr="006C2EA2">
        <w:rPr>
          <w:rFonts w:ascii="彩虹粗仿宋" w:eastAsia="彩虹粗仿宋" w:hAnsi="宋体" w:cs="Arial" w:hint="eastAsia"/>
          <w:sz w:val="24"/>
        </w:rPr>
        <w:t>限为6个月</w:t>
      </w:r>
      <w:r w:rsidRPr="004565B1">
        <w:rPr>
          <w:rFonts w:ascii="彩虹粗仿宋" w:eastAsia="彩虹粗仿宋" w:hAnsi="宋体" w:cs="Arial" w:hint="eastAsia"/>
          <w:sz w:val="24"/>
        </w:rPr>
        <w:t>。</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Pr="006C2EA2">
        <w:rPr>
          <w:rFonts w:ascii="彩虹粗仿宋" w:eastAsia="彩虹粗仿宋" w:hAnsi="宋体" w:cs="Arial" w:hint="eastAsia"/>
          <w:sz w:val="24"/>
        </w:rPr>
        <w:t>后5个</w:t>
      </w:r>
      <w:r w:rsidRPr="004565B1">
        <w:rPr>
          <w:rFonts w:ascii="彩虹粗仿宋" w:eastAsia="彩虹粗仿宋" w:hAnsi="宋体" w:cs="Arial" w:hint="eastAsia"/>
          <w:sz w:val="24"/>
        </w:rPr>
        <w:t>工作日内由基金财产清算小组进行公告。</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9.基金财产清算账册及文件的保存</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rsidR="006C2EA2" w:rsidRPr="004565B1" w:rsidRDefault="006C2EA2" w:rsidP="006C2EA2">
      <w:pPr>
        <w:adjustRightInd w:val="0"/>
        <w:snapToGrid w:val="0"/>
        <w:rPr>
          <w:rFonts w:ascii="彩虹粗仿宋" w:eastAsia="彩虹粗仿宋" w:hAnsi="宋体" w:cs="Arial"/>
          <w:sz w:val="24"/>
        </w:rPr>
      </w:pPr>
    </w:p>
    <w:p w:rsidR="006C2EA2" w:rsidRPr="004565B1" w:rsidRDefault="006C2EA2" w:rsidP="006C2EA2">
      <w:pPr>
        <w:pStyle w:val="2"/>
        <w:jc w:val="center"/>
        <w:rPr>
          <w:rFonts w:ascii="彩虹粗仿宋" w:eastAsia="彩虹粗仿宋"/>
          <w:sz w:val="30"/>
        </w:rPr>
      </w:pPr>
      <w:bookmarkStart w:id="95" w:name="_Toc124325901"/>
      <w:r>
        <w:rPr>
          <w:rFonts w:ascii="彩虹粗仿宋" w:eastAsia="彩虹粗仿宋"/>
          <w:sz w:val="30"/>
        </w:rPr>
        <w:br w:type="page"/>
      </w:r>
      <w:r w:rsidRPr="004565B1">
        <w:rPr>
          <w:rFonts w:ascii="彩虹粗仿宋" w:eastAsia="彩虹粗仿宋" w:hint="eastAsia"/>
          <w:sz w:val="30"/>
        </w:rPr>
        <w:lastRenderedPageBreak/>
        <w:t>十七、违约责任</w:t>
      </w:r>
      <w:bookmarkEnd w:id="95"/>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2.基金管理人、基金托管人按照当时有效的法律法规或中国证监会的规定作为或不作为而造成的损失等；</w:t>
      </w:r>
    </w:p>
    <w:p w:rsidR="006C2EA2"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3.基金管理人由于按照《基金合同》规定的投资原则投资或不投资造成的损失等；</w:t>
      </w:r>
    </w:p>
    <w:p w:rsidR="006C2EA2" w:rsidRPr="001750FA" w:rsidRDefault="006C2EA2" w:rsidP="006C2E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1750FA">
        <w:rPr>
          <w:rFonts w:ascii="彩虹粗仿宋" w:eastAsia="彩虹粗仿宋" w:hAnsi="宋体" w:cs="Arial" w:hint="eastAsia"/>
          <w:sz w:val="24"/>
        </w:rPr>
        <w:t>非因基金管理人、基金托管人的故意或重大过失造成的计算机系统故</w:t>
      </w:r>
      <w:r>
        <w:rPr>
          <w:rFonts w:ascii="彩虹粗仿宋" w:eastAsia="彩虹粗仿宋" w:hAnsi="宋体" w:cs="Arial" w:hint="eastAsia"/>
          <w:sz w:val="24"/>
        </w:rPr>
        <w:t>障、网络故障、通讯故障、电力故障、计算机病毒攻击及其它意外事故</w:t>
      </w:r>
      <w:r w:rsidRPr="001750FA">
        <w:rPr>
          <w:rFonts w:ascii="彩虹粗仿宋" w:eastAsia="彩虹粗仿宋" w:hAnsi="宋体" w:cs="Arial" w:hint="eastAsia"/>
          <w:sz w:val="24"/>
        </w:rPr>
        <w:t>所导致的损失等。</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6C2EA2" w:rsidRPr="004565B1" w:rsidRDefault="006C2EA2" w:rsidP="006C2EA2">
      <w:pPr>
        <w:adjustRightInd w:val="0"/>
        <w:snapToGrid w:val="0"/>
        <w:ind w:firstLineChars="200" w:firstLine="480"/>
        <w:outlineLvl w:val="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rsidR="006C2EA2" w:rsidRPr="004565B1" w:rsidRDefault="006C2EA2" w:rsidP="006C2EA2">
      <w:pPr>
        <w:adjustRightInd w:val="0"/>
        <w:snapToGrid w:val="0"/>
        <w:outlineLvl w:val="0"/>
        <w:rPr>
          <w:rFonts w:ascii="彩虹粗仿宋" w:eastAsia="彩虹粗仿宋" w:hAnsi="宋体" w:cs="Arial"/>
          <w:sz w:val="24"/>
        </w:rPr>
      </w:pPr>
    </w:p>
    <w:p w:rsidR="006C2EA2" w:rsidRPr="004565B1" w:rsidRDefault="006C2EA2" w:rsidP="006C2EA2">
      <w:pPr>
        <w:pStyle w:val="2"/>
        <w:jc w:val="center"/>
        <w:rPr>
          <w:rFonts w:ascii="彩虹粗仿宋" w:eastAsia="彩虹粗仿宋"/>
          <w:sz w:val="30"/>
        </w:rPr>
      </w:pPr>
      <w:bookmarkStart w:id="96" w:name="_Toc124325902"/>
      <w:r>
        <w:rPr>
          <w:rFonts w:ascii="彩虹粗仿宋" w:eastAsia="彩虹粗仿宋"/>
          <w:sz w:val="30"/>
        </w:rPr>
        <w:br w:type="page"/>
      </w:r>
      <w:r w:rsidRPr="004565B1">
        <w:rPr>
          <w:rFonts w:ascii="彩虹粗仿宋" w:eastAsia="彩虹粗仿宋" w:hint="eastAsia"/>
          <w:sz w:val="30"/>
        </w:rPr>
        <w:lastRenderedPageBreak/>
        <w:t>十八、争议解决方式</w:t>
      </w:r>
      <w:bookmarkEnd w:id="96"/>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w:t>
      </w:r>
      <w:r>
        <w:rPr>
          <w:rFonts w:ascii="彩虹粗仿宋" w:eastAsia="彩虹粗仿宋" w:hAnsi="宋体" w:cs="Arial" w:hint="eastAsia"/>
          <w:sz w:val="24"/>
        </w:rPr>
        <w:t>及律师费</w:t>
      </w:r>
      <w:r w:rsidRPr="004565B1">
        <w:rPr>
          <w:rFonts w:ascii="彩虹粗仿宋" w:eastAsia="彩虹粗仿宋" w:hAnsi="宋体" w:cs="Arial" w:hint="eastAsia"/>
          <w:sz w:val="24"/>
        </w:rPr>
        <w:t>由败诉方承担。</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本协议受中国法律管辖。</w:t>
      </w:r>
    </w:p>
    <w:p w:rsidR="006C2EA2" w:rsidRPr="004565B1" w:rsidRDefault="006C2EA2" w:rsidP="006C2EA2">
      <w:pPr>
        <w:adjustRightInd w:val="0"/>
        <w:snapToGrid w:val="0"/>
        <w:rPr>
          <w:rFonts w:ascii="彩虹粗仿宋" w:eastAsia="彩虹粗仿宋" w:hAnsi="宋体" w:cs="Arial"/>
          <w:sz w:val="24"/>
        </w:rPr>
      </w:pPr>
    </w:p>
    <w:p w:rsidR="006C2EA2" w:rsidRPr="004565B1" w:rsidRDefault="006C2EA2" w:rsidP="006C2EA2">
      <w:pPr>
        <w:pStyle w:val="2"/>
        <w:jc w:val="center"/>
        <w:rPr>
          <w:rFonts w:ascii="彩虹粗仿宋" w:eastAsia="彩虹粗仿宋"/>
          <w:sz w:val="30"/>
        </w:rPr>
      </w:pPr>
      <w:bookmarkStart w:id="97" w:name="_Toc124325903"/>
      <w:r>
        <w:rPr>
          <w:rFonts w:ascii="彩虹粗仿宋" w:eastAsia="彩虹粗仿宋"/>
          <w:sz w:val="30"/>
        </w:rPr>
        <w:br w:type="page"/>
      </w:r>
      <w:r w:rsidRPr="004565B1">
        <w:rPr>
          <w:rFonts w:ascii="彩虹粗仿宋" w:eastAsia="彩虹粗仿宋" w:hint="eastAsia"/>
          <w:sz w:val="30"/>
        </w:rPr>
        <w:lastRenderedPageBreak/>
        <w:t>十九、托管协议的效力</w:t>
      </w:r>
      <w:bookmarkEnd w:id="97"/>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注册</w:t>
      </w:r>
      <w:r w:rsidRPr="004565B1">
        <w:rPr>
          <w:rFonts w:ascii="彩虹粗仿宋" w:eastAsia="彩虹粗仿宋" w:hAnsi="宋体" w:cs="Arial" w:hint="eastAsia"/>
          <w:sz w:val="24"/>
        </w:rPr>
        <w:t>的文本为正式文本。</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rsidR="006C2EA2" w:rsidRPr="004565B1" w:rsidRDefault="006C2EA2" w:rsidP="006C2EA2">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（四）本协议一式六份，协议双方各持二份，上报监管机构二份，每份具有同等的法律效力。</w:t>
      </w:r>
    </w:p>
    <w:p w:rsidR="006C2EA2" w:rsidRPr="004565B1" w:rsidRDefault="006C2EA2" w:rsidP="006C2EA2">
      <w:pPr>
        <w:adjustRightInd w:val="0"/>
        <w:snapToGrid w:val="0"/>
        <w:rPr>
          <w:rFonts w:ascii="彩虹粗仿宋" w:eastAsia="彩虹粗仿宋" w:hAnsi="宋体" w:cs="Arial"/>
          <w:sz w:val="24"/>
        </w:rPr>
      </w:pPr>
    </w:p>
    <w:p w:rsidR="006C2EA2" w:rsidRPr="004565B1" w:rsidRDefault="006C2EA2" w:rsidP="006C2EA2">
      <w:pPr>
        <w:pStyle w:val="2"/>
        <w:jc w:val="center"/>
        <w:rPr>
          <w:rFonts w:ascii="彩虹粗仿宋" w:eastAsia="彩虹粗仿宋"/>
          <w:sz w:val="30"/>
        </w:rPr>
      </w:pPr>
      <w:bookmarkStart w:id="98" w:name="_Toc124325904"/>
      <w:r>
        <w:rPr>
          <w:rFonts w:ascii="彩虹粗仿宋" w:eastAsia="彩虹粗仿宋"/>
          <w:sz w:val="30"/>
        </w:rPr>
        <w:br w:type="page"/>
      </w:r>
      <w:r w:rsidRPr="004565B1">
        <w:rPr>
          <w:rFonts w:ascii="彩虹粗仿宋" w:eastAsia="彩虹粗仿宋" w:hint="eastAsia"/>
          <w:sz w:val="30"/>
        </w:rPr>
        <w:lastRenderedPageBreak/>
        <w:t>二十、其他事项</w:t>
      </w:r>
      <w:bookmarkEnd w:id="98"/>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6C2EA2" w:rsidRPr="004565B1" w:rsidRDefault="006C2EA2" w:rsidP="006C2EA2">
      <w:pPr>
        <w:adjustRightInd w:val="0"/>
        <w:snapToGrid w:val="0"/>
        <w:rPr>
          <w:rFonts w:ascii="彩虹粗仿宋" w:eastAsia="彩虹粗仿宋"/>
          <w:b/>
          <w:bCs/>
        </w:rPr>
      </w:pPr>
    </w:p>
    <w:p w:rsidR="006C2EA2" w:rsidRPr="004565B1" w:rsidRDefault="006C2EA2" w:rsidP="006C2EA2">
      <w:pPr>
        <w:pStyle w:val="2"/>
        <w:jc w:val="center"/>
        <w:rPr>
          <w:rFonts w:ascii="彩虹粗仿宋" w:eastAsia="彩虹粗仿宋"/>
          <w:sz w:val="30"/>
        </w:rPr>
      </w:pPr>
      <w:bookmarkStart w:id="99" w:name="_Toc124325905"/>
      <w:r>
        <w:rPr>
          <w:rFonts w:ascii="彩虹粗仿宋" w:eastAsia="彩虹粗仿宋"/>
          <w:sz w:val="30"/>
        </w:rPr>
        <w:br w:type="page"/>
      </w:r>
      <w:r w:rsidRPr="004565B1">
        <w:rPr>
          <w:rFonts w:ascii="彩虹粗仿宋" w:eastAsia="彩虹粗仿宋" w:hint="eastAsia"/>
          <w:sz w:val="30"/>
        </w:rPr>
        <w:lastRenderedPageBreak/>
        <w:t>二十一、托管协议的签订</w:t>
      </w:r>
      <w:bookmarkEnd w:id="99"/>
    </w:p>
    <w:p w:rsidR="006C2EA2" w:rsidRPr="004565B1" w:rsidRDefault="006C2EA2" w:rsidP="006C2EA2">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rsidR="006C2EA2" w:rsidRPr="004565B1" w:rsidRDefault="006C2EA2" w:rsidP="006C2EA2">
      <w:pPr>
        <w:adjustRightInd w:val="0"/>
        <w:snapToGrid w:val="0"/>
        <w:ind w:firstLineChars="200" w:firstLine="480"/>
        <w:rPr>
          <w:rFonts w:ascii="彩虹粗仿宋" w:eastAsia="彩虹粗仿宋" w:hAnsi="宋体" w:cs="Arial"/>
          <w:sz w:val="24"/>
        </w:rPr>
        <w:sectPr w:rsidR="006C2EA2" w:rsidRPr="004565B1" w:rsidSect="006C2EA2">
          <w:headerReference w:type="default" r:id="rId9"/>
          <w:footerReference w:type="default" r:id="rId10"/>
          <w:pgSz w:w="11906" w:h="16838" w:code="9"/>
          <w:pgMar w:top="1418" w:right="1701" w:bottom="1418" w:left="1701" w:header="851" w:footer="992" w:gutter="0"/>
          <w:cols w:space="425"/>
          <w:titlePg/>
          <w:docGrid w:type="lines" w:linePitch="312"/>
        </w:sectPr>
      </w:pPr>
    </w:p>
    <w:p w:rsidR="006C2EA2" w:rsidRPr="004565B1" w:rsidRDefault="005D07B8" w:rsidP="006C2EA2">
      <w:pPr>
        <w:adjustRightInd w:val="0"/>
        <w:snapToGrid w:val="0"/>
        <w:rPr>
          <w:rFonts w:ascii="彩虹粗仿宋" w:eastAsia="彩虹粗仿宋" w:hAnsi="宋体" w:cs="Arial"/>
          <w:sz w:val="24"/>
        </w:rPr>
      </w:pPr>
      <w:r>
        <w:rPr>
          <w:rFonts w:ascii="彩虹粗仿宋" w:eastAsia="彩虹粗仿宋" w:hint="eastAsia"/>
          <w:noProof/>
          <w:sz w:val="24"/>
        </w:rPr>
        <w:lastRenderedPageBreak/>
        <w:drawing>
          <wp:inline distT="0" distB="0" distL="0" distR="0">
            <wp:extent cx="5400040" cy="7753985"/>
            <wp:effectExtent l="19050" t="0" r="0" b="0"/>
            <wp:docPr id="1" name="图片 0" descr="民生加银平稳增利定期开放债券型证券投资基金签章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民生加银平稳增利定期开放债券型证券投资基金签章页.jpg"/>
                    <pic:cNvPicPr/>
                  </pic:nvPicPr>
                  <pic:blipFill>
                    <a:blip r:embed="rId11" cstate="print"/>
                    <a:stretch>
                      <a:fillRect/>
                    </a:stretch>
                  </pic:blipFill>
                  <pic:spPr>
                    <a:xfrm>
                      <a:off x="0" y="0"/>
                      <a:ext cx="5400040" cy="7753985"/>
                    </a:xfrm>
                    <a:prstGeom prst="rect">
                      <a:avLst/>
                    </a:prstGeom>
                  </pic:spPr>
                </pic:pic>
              </a:graphicData>
            </a:graphic>
          </wp:inline>
        </w:drawing>
      </w:r>
    </w:p>
    <w:p w:rsidR="001E2C90" w:rsidRPr="006C2EA2" w:rsidRDefault="001E2C90"/>
    <w:sectPr w:rsidR="001E2C90" w:rsidRPr="006C2EA2" w:rsidSect="00F01942">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2EC" w:rsidRDefault="006722EC" w:rsidP="006C2EA2">
      <w:pPr>
        <w:ind w:firstLine="480"/>
      </w:pPr>
      <w:r>
        <w:separator/>
      </w:r>
    </w:p>
  </w:endnote>
  <w:endnote w:type="continuationSeparator" w:id="0">
    <w:p w:rsidR="006722EC" w:rsidRDefault="006722EC" w:rsidP="006C2EA2">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宋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18166"/>
      <w:docPartObj>
        <w:docPartGallery w:val="Page Numbers (Bottom of Page)"/>
        <w:docPartUnique/>
      </w:docPartObj>
    </w:sdtPr>
    <w:sdtEndPr/>
    <w:sdtContent>
      <w:p w:rsidR="00F01942" w:rsidRDefault="006722EC">
        <w:pPr>
          <w:pStyle w:val="a5"/>
          <w:jc w:val="center"/>
        </w:pPr>
        <w:r>
          <w:fldChar w:fldCharType="begin"/>
        </w:r>
        <w:r>
          <w:instrText xml:space="preserve"> PAGE   \* MERGEFORMAT </w:instrText>
        </w:r>
        <w:r>
          <w:fldChar w:fldCharType="separate"/>
        </w:r>
        <w:r w:rsidR="001C6D31" w:rsidRPr="001C6D31">
          <w:rPr>
            <w:noProof/>
            <w:lang w:val="zh-CN"/>
          </w:rPr>
          <w:t>2</w:t>
        </w:r>
        <w:r>
          <w:rPr>
            <w:noProof/>
            <w:lang w:val="zh-CN"/>
          </w:rPr>
          <w:fldChar w:fldCharType="end"/>
        </w:r>
      </w:p>
    </w:sdtContent>
  </w:sdt>
  <w:p w:rsidR="00F01942" w:rsidRDefault="00F019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942" w:rsidRDefault="00F019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2EC" w:rsidRDefault="006722EC" w:rsidP="006C2EA2">
      <w:pPr>
        <w:ind w:firstLine="480"/>
      </w:pPr>
      <w:r>
        <w:separator/>
      </w:r>
    </w:p>
  </w:footnote>
  <w:footnote w:type="continuationSeparator" w:id="0">
    <w:p w:rsidR="006722EC" w:rsidRDefault="006722EC" w:rsidP="006C2EA2">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444" w:rsidRDefault="00192444" w:rsidP="00192444">
    <w:pPr>
      <w:pStyle w:val="a4"/>
      <w:pBdr>
        <w:bottom w:val="thickThinLargeGap" w:sz="24" w:space="10" w:color="auto"/>
      </w:pBdr>
      <w:tabs>
        <w:tab w:val="right" w:pos="8280"/>
      </w:tabs>
      <w:wordWrap w:val="0"/>
      <w:adjustRightInd w:val="0"/>
      <w:jc w:val="both"/>
    </w:pPr>
    <w:r>
      <w:rPr>
        <w:rFonts w:hint="eastAsia"/>
        <w:color w:val="000000"/>
      </w:rPr>
      <w:t>民生加银汇</w:t>
    </w:r>
    <w:proofErr w:type="gramStart"/>
    <w:r>
      <w:rPr>
        <w:rFonts w:hint="eastAsia"/>
        <w:color w:val="000000"/>
      </w:rPr>
      <w:t>鑫</w:t>
    </w:r>
    <w:proofErr w:type="gramEnd"/>
    <w:r>
      <w:rPr>
        <w:rFonts w:hint="eastAsia"/>
        <w:color w:val="000000"/>
      </w:rPr>
      <w:t>一年定期开放债券型</w:t>
    </w:r>
    <w:r>
      <w:rPr>
        <w:rFonts w:hint="eastAsia"/>
      </w:rPr>
      <w:t>证券投资基金托管协议</w:t>
    </w:r>
  </w:p>
  <w:p w:rsidR="00F01942" w:rsidRPr="00192444" w:rsidRDefault="00F01942">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942" w:rsidRDefault="00F0194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2EA2"/>
    <w:rsid w:val="0005370A"/>
    <w:rsid w:val="00102507"/>
    <w:rsid w:val="00161DFD"/>
    <w:rsid w:val="001635B1"/>
    <w:rsid w:val="00192444"/>
    <w:rsid w:val="001C6D31"/>
    <w:rsid w:val="001E2C90"/>
    <w:rsid w:val="00282C97"/>
    <w:rsid w:val="002D1C3C"/>
    <w:rsid w:val="00341E61"/>
    <w:rsid w:val="0041593E"/>
    <w:rsid w:val="00443505"/>
    <w:rsid w:val="005729D1"/>
    <w:rsid w:val="005B3BDD"/>
    <w:rsid w:val="005D07B8"/>
    <w:rsid w:val="00637018"/>
    <w:rsid w:val="006619E9"/>
    <w:rsid w:val="006722EC"/>
    <w:rsid w:val="006C26E9"/>
    <w:rsid w:val="006C2EA2"/>
    <w:rsid w:val="006F0BBF"/>
    <w:rsid w:val="007E7FC6"/>
    <w:rsid w:val="008051F8"/>
    <w:rsid w:val="00893638"/>
    <w:rsid w:val="008D6AE5"/>
    <w:rsid w:val="00985655"/>
    <w:rsid w:val="009A52C9"/>
    <w:rsid w:val="00D43288"/>
    <w:rsid w:val="00D45010"/>
    <w:rsid w:val="00D56EDB"/>
    <w:rsid w:val="00D66DA5"/>
    <w:rsid w:val="00E3104E"/>
    <w:rsid w:val="00E97F7D"/>
    <w:rsid w:val="00EC7E4D"/>
    <w:rsid w:val="00F01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EA2"/>
    <w:pPr>
      <w:widowControl w:val="0"/>
      <w:jc w:val="both"/>
    </w:pPr>
    <w:rPr>
      <w:rFonts w:ascii="Times New Roman" w:eastAsia="宋体" w:hAnsi="Times New Roman" w:cs="Times New Roman"/>
      <w:szCs w:val="24"/>
    </w:rPr>
  </w:style>
  <w:style w:type="paragraph" w:styleId="2">
    <w:name w:val="heading 2"/>
    <w:basedOn w:val="a"/>
    <w:next w:val="a0"/>
    <w:link w:val="2Char"/>
    <w:qFormat/>
    <w:rsid w:val="006C2EA2"/>
    <w:pPr>
      <w:keepNext/>
      <w:keepLines/>
      <w:spacing w:before="260" w:after="260" w:line="416" w:lineRule="auto"/>
      <w:outlineLvl w:val="1"/>
    </w:pPr>
    <w:rPr>
      <w:rFonts w:ascii="Arial" w:eastAsia="黑体" w:hAnsi="Arial"/>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6C2EA2"/>
    <w:rPr>
      <w:rFonts w:ascii="Arial" w:eastAsia="黑体" w:hAnsi="Arial" w:cs="Times New Roman"/>
      <w:b/>
      <w:kern w:val="0"/>
      <w:sz w:val="32"/>
      <w:szCs w:val="20"/>
    </w:rPr>
  </w:style>
  <w:style w:type="paragraph" w:styleId="a4">
    <w:name w:val="header"/>
    <w:basedOn w:val="a"/>
    <w:link w:val="Char"/>
    <w:unhideWhenUsed/>
    <w:rsid w:val="006C2EA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
    <w:name w:val="页眉 Char"/>
    <w:basedOn w:val="a1"/>
    <w:link w:val="a4"/>
    <w:rsid w:val="006C2EA2"/>
    <w:rPr>
      <w:rFonts w:ascii="Calibri" w:eastAsia="宋体" w:hAnsi="Calibri" w:cs="Times New Roman"/>
      <w:kern w:val="0"/>
      <w:sz w:val="18"/>
      <w:szCs w:val="18"/>
    </w:rPr>
  </w:style>
  <w:style w:type="paragraph" w:styleId="a5">
    <w:name w:val="footer"/>
    <w:basedOn w:val="a"/>
    <w:link w:val="Char0"/>
    <w:uiPriority w:val="99"/>
    <w:unhideWhenUsed/>
    <w:rsid w:val="006C2EA2"/>
    <w:pPr>
      <w:tabs>
        <w:tab w:val="center" w:pos="4153"/>
        <w:tab w:val="right" w:pos="8306"/>
      </w:tabs>
      <w:snapToGrid w:val="0"/>
      <w:jc w:val="left"/>
    </w:pPr>
    <w:rPr>
      <w:rFonts w:ascii="Calibri" w:hAnsi="Calibri"/>
      <w:kern w:val="0"/>
      <w:sz w:val="18"/>
      <w:szCs w:val="18"/>
    </w:rPr>
  </w:style>
  <w:style w:type="character" w:customStyle="1" w:styleId="Char0">
    <w:name w:val="页脚 Char"/>
    <w:basedOn w:val="a1"/>
    <w:link w:val="a5"/>
    <w:uiPriority w:val="99"/>
    <w:rsid w:val="006C2EA2"/>
    <w:rPr>
      <w:rFonts w:ascii="Calibri" w:eastAsia="宋体" w:hAnsi="Calibri" w:cs="Times New Roman"/>
      <w:kern w:val="0"/>
      <w:sz w:val="18"/>
      <w:szCs w:val="18"/>
    </w:rPr>
  </w:style>
  <w:style w:type="character" w:styleId="a6">
    <w:name w:val="page number"/>
    <w:basedOn w:val="a1"/>
    <w:rsid w:val="006C2EA2"/>
  </w:style>
  <w:style w:type="paragraph" w:styleId="a7">
    <w:name w:val="Normal (Web)"/>
    <w:basedOn w:val="a"/>
    <w:rsid w:val="006C2EA2"/>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6C2EA2"/>
    <w:rPr>
      <w:b/>
      <w:bCs/>
    </w:rPr>
  </w:style>
  <w:style w:type="character" w:styleId="a9">
    <w:name w:val="Hyperlink"/>
    <w:rsid w:val="006C2EA2"/>
    <w:rPr>
      <w:color w:val="0000FF"/>
      <w:u w:val="single"/>
    </w:rPr>
  </w:style>
  <w:style w:type="paragraph" w:customStyle="1" w:styleId="wz1">
    <w:name w:val="wz1"/>
    <w:basedOn w:val="a"/>
    <w:rsid w:val="006C2EA2"/>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6C2EA2"/>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6C2EA2"/>
    <w:rPr>
      <w:rFonts w:ascii="仿宋_GB2312" w:eastAsia="仿宋_GB2312" w:hAnsi="Times New Roman" w:cs="Times New Roman"/>
      <w:color w:val="000000"/>
      <w:kern w:val="0"/>
      <w:sz w:val="24"/>
      <w:szCs w:val="28"/>
    </w:rPr>
  </w:style>
  <w:style w:type="character" w:customStyle="1" w:styleId="read">
    <w:name w:val="read"/>
    <w:basedOn w:val="a1"/>
    <w:rsid w:val="006C2EA2"/>
  </w:style>
  <w:style w:type="paragraph" w:styleId="a0">
    <w:name w:val="Normal Indent"/>
    <w:basedOn w:val="a"/>
    <w:rsid w:val="006C2EA2"/>
    <w:pPr>
      <w:ind w:firstLineChars="200" w:firstLine="420"/>
    </w:pPr>
  </w:style>
  <w:style w:type="paragraph" w:styleId="ab">
    <w:name w:val="Body Text Indent"/>
    <w:basedOn w:val="a"/>
    <w:link w:val="Char2"/>
    <w:rsid w:val="006C2EA2"/>
    <w:pPr>
      <w:adjustRightInd w:val="0"/>
      <w:snapToGrid w:val="0"/>
      <w:spacing w:line="560" w:lineRule="exact"/>
      <w:ind w:firstLineChars="200" w:firstLine="480"/>
    </w:pPr>
    <w:rPr>
      <w:rFonts w:eastAsia="方正仿宋简体"/>
      <w:kern w:val="0"/>
      <w:sz w:val="24"/>
      <w:szCs w:val="30"/>
    </w:rPr>
  </w:style>
  <w:style w:type="character" w:customStyle="1" w:styleId="Char2">
    <w:name w:val="正文文本缩进 Char"/>
    <w:basedOn w:val="a1"/>
    <w:link w:val="ab"/>
    <w:rsid w:val="006C2EA2"/>
    <w:rPr>
      <w:rFonts w:ascii="Times New Roman" w:eastAsia="方正仿宋简体" w:hAnsi="Times New Roman" w:cs="Times New Roman"/>
      <w:kern w:val="0"/>
      <w:sz w:val="24"/>
      <w:szCs w:val="30"/>
    </w:rPr>
  </w:style>
  <w:style w:type="paragraph" w:styleId="20">
    <w:name w:val="Body Text Indent 2"/>
    <w:basedOn w:val="a"/>
    <w:link w:val="2Char0"/>
    <w:rsid w:val="006C2EA2"/>
    <w:pPr>
      <w:spacing w:line="360" w:lineRule="auto"/>
      <w:ind w:firstLine="525"/>
    </w:pPr>
    <w:rPr>
      <w:rFonts w:ascii="宋体" w:hAnsi="宋体"/>
      <w:kern w:val="0"/>
      <w:sz w:val="28"/>
      <w:szCs w:val="20"/>
    </w:rPr>
  </w:style>
  <w:style w:type="character" w:customStyle="1" w:styleId="2Char0">
    <w:name w:val="正文文本缩进 2 Char"/>
    <w:basedOn w:val="a1"/>
    <w:link w:val="20"/>
    <w:rsid w:val="006C2EA2"/>
    <w:rPr>
      <w:rFonts w:ascii="宋体" w:eastAsia="宋体" w:hAnsi="宋体" w:cs="Times New Roman"/>
      <w:kern w:val="0"/>
      <w:sz w:val="28"/>
      <w:szCs w:val="20"/>
    </w:rPr>
  </w:style>
  <w:style w:type="paragraph" w:styleId="3">
    <w:name w:val="Body Text Indent 3"/>
    <w:basedOn w:val="a"/>
    <w:link w:val="3Char"/>
    <w:rsid w:val="006C2EA2"/>
    <w:pPr>
      <w:adjustRightInd w:val="0"/>
      <w:snapToGrid w:val="0"/>
      <w:ind w:firstLineChars="200" w:firstLine="480"/>
    </w:pPr>
    <w:rPr>
      <w:rFonts w:ascii="仿宋_GB2312" w:eastAsia="仿宋_GB2312" w:hAnsi="宋体"/>
      <w:color w:val="000000"/>
      <w:kern w:val="0"/>
      <w:sz w:val="24"/>
    </w:rPr>
  </w:style>
  <w:style w:type="character" w:customStyle="1" w:styleId="3Char">
    <w:name w:val="正文文本缩进 3 Char"/>
    <w:basedOn w:val="a1"/>
    <w:link w:val="3"/>
    <w:rsid w:val="006C2EA2"/>
    <w:rPr>
      <w:rFonts w:ascii="仿宋_GB2312" w:eastAsia="仿宋_GB2312" w:hAnsi="宋体" w:cs="Times New Roman"/>
      <w:color w:val="000000"/>
      <w:kern w:val="0"/>
      <w:sz w:val="24"/>
      <w:szCs w:val="24"/>
    </w:rPr>
  </w:style>
  <w:style w:type="paragraph" w:styleId="1">
    <w:name w:val="toc 1"/>
    <w:basedOn w:val="a"/>
    <w:next w:val="a"/>
    <w:autoRedefine/>
    <w:semiHidden/>
    <w:rsid w:val="006C2EA2"/>
  </w:style>
  <w:style w:type="paragraph" w:styleId="21">
    <w:name w:val="toc 2"/>
    <w:basedOn w:val="a"/>
    <w:next w:val="a"/>
    <w:autoRedefine/>
    <w:semiHidden/>
    <w:rsid w:val="006C2EA2"/>
    <w:pPr>
      <w:ind w:leftChars="200" w:left="420"/>
    </w:pPr>
  </w:style>
  <w:style w:type="paragraph" w:styleId="30">
    <w:name w:val="toc 3"/>
    <w:basedOn w:val="a"/>
    <w:next w:val="a"/>
    <w:autoRedefine/>
    <w:semiHidden/>
    <w:rsid w:val="006C2EA2"/>
    <w:pPr>
      <w:ind w:leftChars="400" w:left="840"/>
    </w:pPr>
  </w:style>
  <w:style w:type="paragraph" w:styleId="4">
    <w:name w:val="toc 4"/>
    <w:basedOn w:val="a"/>
    <w:next w:val="a"/>
    <w:autoRedefine/>
    <w:semiHidden/>
    <w:rsid w:val="006C2EA2"/>
    <w:pPr>
      <w:ind w:leftChars="600" w:left="1260"/>
    </w:pPr>
  </w:style>
  <w:style w:type="paragraph" w:styleId="5">
    <w:name w:val="toc 5"/>
    <w:basedOn w:val="a"/>
    <w:next w:val="a"/>
    <w:autoRedefine/>
    <w:semiHidden/>
    <w:rsid w:val="006C2EA2"/>
    <w:pPr>
      <w:ind w:leftChars="800" w:left="1680"/>
    </w:pPr>
  </w:style>
  <w:style w:type="paragraph" w:styleId="6">
    <w:name w:val="toc 6"/>
    <w:basedOn w:val="a"/>
    <w:next w:val="a"/>
    <w:autoRedefine/>
    <w:semiHidden/>
    <w:rsid w:val="006C2EA2"/>
    <w:pPr>
      <w:ind w:leftChars="1000" w:left="2100"/>
    </w:pPr>
  </w:style>
  <w:style w:type="paragraph" w:styleId="7">
    <w:name w:val="toc 7"/>
    <w:basedOn w:val="a"/>
    <w:next w:val="a"/>
    <w:autoRedefine/>
    <w:semiHidden/>
    <w:rsid w:val="006C2EA2"/>
    <w:pPr>
      <w:ind w:leftChars="1200" w:left="2520"/>
    </w:pPr>
  </w:style>
  <w:style w:type="paragraph" w:styleId="8">
    <w:name w:val="toc 8"/>
    <w:basedOn w:val="a"/>
    <w:next w:val="a"/>
    <w:autoRedefine/>
    <w:semiHidden/>
    <w:rsid w:val="006C2EA2"/>
    <w:pPr>
      <w:ind w:leftChars="1400" w:left="2940"/>
    </w:pPr>
  </w:style>
  <w:style w:type="paragraph" w:styleId="9">
    <w:name w:val="toc 9"/>
    <w:basedOn w:val="a"/>
    <w:next w:val="a"/>
    <w:autoRedefine/>
    <w:semiHidden/>
    <w:rsid w:val="006C2EA2"/>
    <w:pPr>
      <w:ind w:leftChars="1600" w:left="3360"/>
    </w:pPr>
  </w:style>
  <w:style w:type="paragraph" w:styleId="ac">
    <w:name w:val="Balloon Text"/>
    <w:basedOn w:val="a"/>
    <w:link w:val="Char3"/>
    <w:semiHidden/>
    <w:rsid w:val="006C2EA2"/>
    <w:rPr>
      <w:kern w:val="0"/>
      <w:sz w:val="18"/>
      <w:szCs w:val="18"/>
    </w:rPr>
  </w:style>
  <w:style w:type="character" w:customStyle="1" w:styleId="Char3">
    <w:name w:val="批注框文本 Char"/>
    <w:basedOn w:val="a1"/>
    <w:link w:val="ac"/>
    <w:semiHidden/>
    <w:rsid w:val="006C2EA2"/>
    <w:rPr>
      <w:rFonts w:ascii="Times New Roman" w:eastAsia="宋体" w:hAnsi="Times New Roman" w:cs="Times New Roman"/>
      <w:kern w:val="0"/>
      <w:sz w:val="18"/>
      <w:szCs w:val="18"/>
    </w:rPr>
  </w:style>
  <w:style w:type="paragraph" w:customStyle="1" w:styleId="Char4">
    <w:name w:val="Char"/>
    <w:basedOn w:val="a"/>
    <w:rsid w:val="006C2EA2"/>
  </w:style>
  <w:style w:type="paragraph" w:customStyle="1" w:styleId="Char10">
    <w:name w:val="Char1"/>
    <w:basedOn w:val="a"/>
    <w:autoRedefine/>
    <w:rsid w:val="006C2EA2"/>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6C2EA2"/>
  </w:style>
  <w:style w:type="character" w:styleId="ad">
    <w:name w:val="annotation reference"/>
    <w:semiHidden/>
    <w:rsid w:val="006C2EA2"/>
    <w:rPr>
      <w:sz w:val="21"/>
      <w:szCs w:val="21"/>
    </w:rPr>
  </w:style>
  <w:style w:type="paragraph" w:styleId="ae">
    <w:name w:val="annotation text"/>
    <w:basedOn w:val="a"/>
    <w:link w:val="Char5"/>
    <w:semiHidden/>
    <w:rsid w:val="006C2EA2"/>
    <w:pPr>
      <w:jc w:val="left"/>
    </w:pPr>
    <w:rPr>
      <w:kern w:val="0"/>
      <w:sz w:val="20"/>
    </w:rPr>
  </w:style>
  <w:style w:type="character" w:customStyle="1" w:styleId="Char5">
    <w:name w:val="批注文字 Char"/>
    <w:basedOn w:val="a1"/>
    <w:link w:val="ae"/>
    <w:semiHidden/>
    <w:rsid w:val="006C2EA2"/>
    <w:rPr>
      <w:rFonts w:ascii="Times New Roman" w:eastAsia="宋体" w:hAnsi="Times New Roman" w:cs="Times New Roman"/>
      <w:kern w:val="0"/>
      <w:sz w:val="20"/>
      <w:szCs w:val="24"/>
    </w:rPr>
  </w:style>
  <w:style w:type="paragraph" w:customStyle="1" w:styleId="CharCharCharCharCharCharChar1CharCharCharCharCharChar">
    <w:name w:val="Char Char Char Char Char Char Char1 Char Char Char Char Char Char"/>
    <w:basedOn w:val="a"/>
    <w:rsid w:val="006C2EA2"/>
  </w:style>
  <w:style w:type="paragraph" w:customStyle="1" w:styleId="CharChar">
    <w:name w:val="Char Char"/>
    <w:basedOn w:val="a"/>
    <w:rsid w:val="006C2EA2"/>
    <w:rPr>
      <w:szCs w:val="20"/>
    </w:rPr>
  </w:style>
  <w:style w:type="paragraph" w:styleId="HTML">
    <w:name w:val="HTML Preformatted"/>
    <w:basedOn w:val="a"/>
    <w:link w:val="HTMLChar"/>
    <w:uiPriority w:val="99"/>
    <w:unhideWhenUsed/>
    <w:rsid w:val="006C2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Char">
    <w:name w:val="HTML 预设格式 Char"/>
    <w:basedOn w:val="a1"/>
    <w:link w:val="HTML"/>
    <w:uiPriority w:val="99"/>
    <w:rsid w:val="006C2EA2"/>
    <w:rPr>
      <w:rFonts w:ascii="宋体" w:eastAsia="宋体" w:hAnsi="宋体" w:cs="Times New Roman"/>
      <w:kern w:val="0"/>
      <w:sz w:val="24"/>
      <w:szCs w:val="24"/>
    </w:rPr>
  </w:style>
  <w:style w:type="paragraph" w:styleId="af">
    <w:name w:val="annotation subject"/>
    <w:basedOn w:val="ae"/>
    <w:next w:val="ae"/>
    <w:link w:val="Char6"/>
    <w:rsid w:val="006C2EA2"/>
    <w:rPr>
      <w:b/>
      <w:bCs/>
    </w:rPr>
  </w:style>
  <w:style w:type="character" w:customStyle="1" w:styleId="Char6">
    <w:name w:val="批注主题 Char"/>
    <w:basedOn w:val="Char5"/>
    <w:link w:val="af"/>
    <w:rsid w:val="006C2EA2"/>
    <w:rPr>
      <w:rFonts w:ascii="Times New Roman" w:eastAsia="宋体" w:hAnsi="Times New Roman" w:cs="Times New Roman"/>
      <w:b/>
      <w:bCs/>
      <w:kern w:val="0"/>
      <w:sz w:val="20"/>
      <w:szCs w:val="24"/>
    </w:rPr>
  </w:style>
  <w:style w:type="character" w:styleId="af0">
    <w:name w:val="FollowedHyperlink"/>
    <w:uiPriority w:val="99"/>
    <w:semiHidden/>
    <w:unhideWhenUsed/>
    <w:rsid w:val="006C2EA2"/>
    <w:rPr>
      <w:color w:val="800080"/>
      <w:u w:val="single"/>
    </w:rPr>
  </w:style>
  <w:style w:type="paragraph" w:styleId="af1">
    <w:name w:val="Revision"/>
    <w:hidden/>
    <w:uiPriority w:val="99"/>
    <w:semiHidden/>
    <w:rsid w:val="006C2EA2"/>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24B50-E9C1-438C-B76C-D74D71818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4078</Words>
  <Characters>23246</Characters>
  <Application>Microsoft Office Word</Application>
  <DocSecurity>0</DocSecurity>
  <Lines>193</Lines>
  <Paragraphs>54</Paragraphs>
  <ScaleCrop>false</ScaleCrop>
  <Company/>
  <LinksUpToDate>false</LinksUpToDate>
  <CharactersWithSpaces>27270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万粟</dc:creator>
  <cp:lastModifiedBy>陈璘</cp:lastModifiedBy>
  <cp:revision>5</cp:revision>
  <dcterms:created xsi:type="dcterms:W3CDTF">2017-01-12T07:56:00Z</dcterms:created>
  <dcterms:modified xsi:type="dcterms:W3CDTF">2017-01-17T08:20:00Z</dcterms:modified>
</cp:coreProperties>
</file>