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FC5" w:rsidRPr="004565B1" w:rsidRDefault="006F2FC5" w:rsidP="006F2FC5">
      <w:pPr>
        <w:adjustRightInd w:val="0"/>
        <w:snapToGrid w:val="0"/>
        <w:jc w:val="center"/>
        <w:rPr>
          <w:rFonts w:ascii="彩虹粗仿宋" w:eastAsia="彩虹粗仿宋" w:hAnsi="宋体" w:cs="Arial"/>
          <w:sz w:val="24"/>
        </w:rPr>
      </w:pPr>
    </w:p>
    <w:p w:rsidR="006F2FC5" w:rsidRPr="004565B1" w:rsidRDefault="006F2FC5" w:rsidP="006F2FC5">
      <w:pPr>
        <w:adjustRightInd w:val="0"/>
        <w:snapToGrid w:val="0"/>
        <w:jc w:val="center"/>
        <w:rPr>
          <w:rFonts w:ascii="彩虹粗仿宋" w:eastAsia="彩虹粗仿宋" w:hAnsi="宋体" w:cs="Arial"/>
          <w:sz w:val="24"/>
        </w:rPr>
      </w:pPr>
    </w:p>
    <w:p w:rsidR="006F2FC5" w:rsidRPr="004565B1" w:rsidRDefault="006F2FC5" w:rsidP="006F2FC5">
      <w:pPr>
        <w:adjustRightInd w:val="0"/>
        <w:snapToGrid w:val="0"/>
        <w:jc w:val="center"/>
        <w:rPr>
          <w:rFonts w:ascii="彩虹粗仿宋" w:eastAsia="彩虹粗仿宋" w:hAnsi="宋体" w:cs="Arial"/>
          <w:sz w:val="24"/>
        </w:rPr>
      </w:pPr>
    </w:p>
    <w:p w:rsidR="006F2FC5" w:rsidRPr="004565B1" w:rsidRDefault="006F2FC5" w:rsidP="006F2FC5">
      <w:pPr>
        <w:adjustRightInd w:val="0"/>
        <w:snapToGrid w:val="0"/>
        <w:jc w:val="center"/>
        <w:rPr>
          <w:rFonts w:ascii="彩虹粗仿宋" w:eastAsia="彩虹粗仿宋" w:hAnsi="宋体" w:cs="Arial"/>
          <w:sz w:val="24"/>
        </w:rPr>
      </w:pPr>
    </w:p>
    <w:p w:rsidR="006F2FC5" w:rsidRPr="004565B1" w:rsidRDefault="006F2FC5" w:rsidP="006F2FC5">
      <w:pPr>
        <w:adjustRightInd w:val="0"/>
        <w:snapToGrid w:val="0"/>
        <w:jc w:val="center"/>
        <w:rPr>
          <w:rFonts w:ascii="彩虹粗仿宋" w:eastAsia="彩虹粗仿宋" w:hAnsi="宋体" w:cs="Arial"/>
          <w:sz w:val="24"/>
        </w:rPr>
      </w:pPr>
    </w:p>
    <w:p w:rsidR="006F2FC5" w:rsidRPr="004565B1" w:rsidRDefault="006F2FC5" w:rsidP="006F2FC5">
      <w:pPr>
        <w:adjustRightInd w:val="0"/>
        <w:snapToGrid w:val="0"/>
        <w:jc w:val="center"/>
        <w:rPr>
          <w:rFonts w:ascii="彩虹粗仿宋" w:eastAsia="彩虹粗仿宋" w:hAnsi="宋体" w:cs="Arial"/>
          <w:sz w:val="24"/>
        </w:rPr>
      </w:pPr>
    </w:p>
    <w:p w:rsidR="006F2FC5" w:rsidRPr="004565B1" w:rsidRDefault="006F2FC5" w:rsidP="006F2FC5">
      <w:pPr>
        <w:adjustRightInd w:val="0"/>
        <w:snapToGrid w:val="0"/>
        <w:jc w:val="center"/>
        <w:rPr>
          <w:rFonts w:ascii="彩虹粗仿宋" w:eastAsia="彩虹粗仿宋" w:hAnsi="宋体" w:cs="Arial"/>
          <w:sz w:val="24"/>
        </w:rPr>
      </w:pPr>
    </w:p>
    <w:p w:rsidR="006F2FC5" w:rsidRPr="004565B1" w:rsidRDefault="006F2FC5" w:rsidP="006F2FC5">
      <w:pPr>
        <w:adjustRightInd w:val="0"/>
        <w:snapToGrid w:val="0"/>
        <w:jc w:val="center"/>
        <w:rPr>
          <w:rFonts w:ascii="彩虹粗仿宋" w:eastAsia="彩虹粗仿宋" w:hAnsi="宋体" w:cs="Arial"/>
          <w:sz w:val="24"/>
        </w:rPr>
      </w:pPr>
    </w:p>
    <w:p w:rsidR="006F2FC5" w:rsidRPr="004565B1" w:rsidRDefault="006F2FC5" w:rsidP="006F2FC5">
      <w:pPr>
        <w:adjustRightInd w:val="0"/>
        <w:snapToGrid w:val="0"/>
        <w:jc w:val="center"/>
        <w:rPr>
          <w:rFonts w:ascii="彩虹粗仿宋" w:eastAsia="彩虹粗仿宋" w:hAnsi="宋体" w:cs="Arial"/>
          <w:sz w:val="24"/>
        </w:rPr>
      </w:pPr>
    </w:p>
    <w:p w:rsidR="006F2FC5" w:rsidRPr="004565B1" w:rsidRDefault="006F2FC5" w:rsidP="006F2FC5">
      <w:pPr>
        <w:adjustRightInd w:val="0"/>
        <w:snapToGrid w:val="0"/>
        <w:jc w:val="center"/>
        <w:rPr>
          <w:rFonts w:ascii="彩虹粗仿宋" w:eastAsia="彩虹粗仿宋" w:hAnsi="宋体" w:cs="Arial"/>
          <w:sz w:val="24"/>
        </w:rPr>
      </w:pPr>
    </w:p>
    <w:p w:rsidR="006F2FC5" w:rsidRPr="004565B1" w:rsidRDefault="006F2FC5" w:rsidP="006F2FC5">
      <w:pPr>
        <w:adjustRightInd w:val="0"/>
        <w:snapToGrid w:val="0"/>
        <w:jc w:val="center"/>
        <w:rPr>
          <w:rFonts w:ascii="彩虹粗仿宋" w:eastAsia="彩虹粗仿宋" w:hAnsi="宋体" w:cs="Arial"/>
          <w:sz w:val="24"/>
        </w:rPr>
      </w:pPr>
    </w:p>
    <w:p w:rsidR="006F2FC5" w:rsidRPr="004565B1" w:rsidRDefault="006F2FC5" w:rsidP="006F2FC5">
      <w:pPr>
        <w:adjustRightInd w:val="0"/>
        <w:snapToGrid w:val="0"/>
        <w:jc w:val="center"/>
        <w:rPr>
          <w:rFonts w:ascii="彩虹粗仿宋" w:eastAsia="彩虹粗仿宋" w:hAnsi="宋体" w:cs="Arial"/>
          <w:b/>
          <w:sz w:val="44"/>
        </w:rPr>
      </w:pPr>
      <w:bookmarkStart w:id="0" w:name="_GoBack"/>
      <w:r w:rsidRPr="00ED7B2A">
        <w:rPr>
          <w:rFonts w:ascii="彩虹粗仿宋" w:eastAsia="彩虹粗仿宋" w:hAnsi="宋体" w:cs="Arial" w:hint="eastAsia"/>
          <w:b/>
          <w:sz w:val="44"/>
        </w:rPr>
        <w:t>易方达信息产业混合型</w:t>
      </w:r>
      <w:r w:rsidRPr="004565B1">
        <w:rPr>
          <w:rFonts w:ascii="彩虹粗仿宋" w:eastAsia="彩虹粗仿宋" w:hAnsi="宋体" w:cs="Arial" w:hint="eastAsia"/>
          <w:b/>
          <w:sz w:val="44"/>
        </w:rPr>
        <w:t>证券投资基金</w:t>
      </w:r>
      <w:bookmarkEnd w:id="0"/>
    </w:p>
    <w:p w:rsidR="006F2FC5" w:rsidRPr="004565B1" w:rsidRDefault="006F2FC5" w:rsidP="006F2FC5">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6F2FC5" w:rsidRPr="004565B1" w:rsidRDefault="006F2FC5" w:rsidP="006F2FC5">
      <w:pPr>
        <w:adjustRightInd w:val="0"/>
        <w:snapToGrid w:val="0"/>
        <w:jc w:val="center"/>
        <w:outlineLvl w:val="0"/>
        <w:rPr>
          <w:rFonts w:ascii="彩虹粗仿宋" w:eastAsia="彩虹粗仿宋" w:hAnsi="宋体" w:cs="Arial"/>
          <w:sz w:val="24"/>
        </w:rPr>
      </w:pPr>
    </w:p>
    <w:p w:rsidR="006F2FC5" w:rsidRPr="004565B1" w:rsidRDefault="006F2FC5" w:rsidP="006F2FC5">
      <w:pPr>
        <w:adjustRightInd w:val="0"/>
        <w:snapToGrid w:val="0"/>
        <w:jc w:val="center"/>
        <w:outlineLvl w:val="0"/>
        <w:rPr>
          <w:rFonts w:ascii="彩虹粗仿宋" w:eastAsia="彩虹粗仿宋" w:hAnsi="宋体" w:cs="Arial"/>
          <w:sz w:val="24"/>
        </w:rPr>
      </w:pPr>
    </w:p>
    <w:p w:rsidR="006F2FC5" w:rsidRPr="004565B1" w:rsidRDefault="006F2FC5" w:rsidP="006F2FC5">
      <w:pPr>
        <w:adjustRightInd w:val="0"/>
        <w:snapToGrid w:val="0"/>
        <w:jc w:val="center"/>
        <w:outlineLvl w:val="0"/>
        <w:rPr>
          <w:rFonts w:ascii="彩虹粗仿宋" w:eastAsia="彩虹粗仿宋" w:hAnsi="宋体" w:cs="Arial"/>
          <w:sz w:val="24"/>
        </w:rPr>
      </w:pPr>
    </w:p>
    <w:p w:rsidR="006F2FC5" w:rsidRPr="004565B1" w:rsidRDefault="006F2FC5" w:rsidP="006F2FC5">
      <w:pPr>
        <w:adjustRightInd w:val="0"/>
        <w:snapToGrid w:val="0"/>
        <w:jc w:val="center"/>
        <w:outlineLvl w:val="0"/>
        <w:rPr>
          <w:rFonts w:ascii="彩虹粗仿宋" w:eastAsia="彩虹粗仿宋" w:hAnsi="宋体" w:cs="Arial"/>
          <w:sz w:val="24"/>
        </w:rPr>
      </w:pPr>
    </w:p>
    <w:p w:rsidR="006F2FC5" w:rsidRPr="004565B1" w:rsidRDefault="006F2FC5" w:rsidP="006F2FC5">
      <w:pPr>
        <w:adjustRightInd w:val="0"/>
        <w:snapToGrid w:val="0"/>
        <w:jc w:val="center"/>
        <w:outlineLvl w:val="0"/>
        <w:rPr>
          <w:rFonts w:ascii="彩虹粗仿宋" w:eastAsia="彩虹粗仿宋" w:hAnsi="宋体" w:cs="Arial"/>
          <w:sz w:val="24"/>
        </w:rPr>
      </w:pPr>
    </w:p>
    <w:p w:rsidR="006F2FC5" w:rsidRPr="004565B1" w:rsidRDefault="006F2FC5" w:rsidP="006F2FC5">
      <w:pPr>
        <w:adjustRightInd w:val="0"/>
        <w:snapToGrid w:val="0"/>
        <w:jc w:val="center"/>
        <w:outlineLvl w:val="0"/>
        <w:rPr>
          <w:rFonts w:ascii="彩虹粗仿宋" w:eastAsia="彩虹粗仿宋" w:hAnsi="宋体" w:cs="Arial"/>
          <w:sz w:val="24"/>
        </w:rPr>
      </w:pPr>
    </w:p>
    <w:p w:rsidR="006F2FC5" w:rsidRPr="004565B1" w:rsidRDefault="006F2FC5" w:rsidP="006F2FC5">
      <w:pPr>
        <w:adjustRightInd w:val="0"/>
        <w:snapToGrid w:val="0"/>
        <w:jc w:val="center"/>
        <w:outlineLvl w:val="0"/>
        <w:rPr>
          <w:rFonts w:ascii="彩虹粗仿宋" w:eastAsia="彩虹粗仿宋" w:hAnsi="宋体" w:cs="Arial"/>
          <w:sz w:val="24"/>
        </w:rPr>
      </w:pPr>
    </w:p>
    <w:p w:rsidR="006F2FC5" w:rsidRPr="004565B1" w:rsidRDefault="006F2FC5" w:rsidP="006F2FC5">
      <w:pPr>
        <w:adjustRightInd w:val="0"/>
        <w:snapToGrid w:val="0"/>
        <w:jc w:val="center"/>
        <w:outlineLvl w:val="0"/>
        <w:rPr>
          <w:rFonts w:ascii="彩虹粗仿宋" w:eastAsia="彩虹粗仿宋" w:hAnsi="宋体" w:cs="Arial"/>
          <w:sz w:val="24"/>
        </w:rPr>
      </w:pPr>
    </w:p>
    <w:p w:rsidR="006F2FC5" w:rsidRPr="004565B1" w:rsidRDefault="006F2FC5" w:rsidP="006F2FC5">
      <w:pPr>
        <w:adjustRightInd w:val="0"/>
        <w:snapToGrid w:val="0"/>
        <w:jc w:val="center"/>
        <w:outlineLvl w:val="0"/>
        <w:rPr>
          <w:rFonts w:ascii="彩虹粗仿宋" w:eastAsia="彩虹粗仿宋" w:hAnsi="宋体" w:cs="Arial"/>
          <w:sz w:val="24"/>
        </w:rPr>
      </w:pPr>
    </w:p>
    <w:p w:rsidR="006F2FC5" w:rsidRPr="004565B1" w:rsidRDefault="006F2FC5" w:rsidP="006F2FC5">
      <w:pPr>
        <w:adjustRightInd w:val="0"/>
        <w:snapToGrid w:val="0"/>
        <w:jc w:val="center"/>
        <w:outlineLvl w:val="0"/>
        <w:rPr>
          <w:rFonts w:ascii="彩虹粗仿宋" w:eastAsia="彩虹粗仿宋" w:hAnsi="宋体" w:cs="Arial"/>
          <w:sz w:val="24"/>
        </w:rPr>
      </w:pPr>
    </w:p>
    <w:p w:rsidR="006F2FC5" w:rsidRPr="004565B1" w:rsidRDefault="006F2FC5" w:rsidP="006F2FC5">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易方达</w:t>
      </w:r>
      <w:r w:rsidRPr="004565B1">
        <w:rPr>
          <w:rFonts w:ascii="彩虹粗仿宋" w:eastAsia="彩虹粗仿宋" w:hAnsi="宋体" w:cs="Arial" w:hint="eastAsia"/>
          <w:b/>
          <w:bCs/>
          <w:sz w:val="28"/>
        </w:rPr>
        <w:t>基金管理有限公司</w:t>
      </w:r>
    </w:p>
    <w:p w:rsidR="006F2FC5" w:rsidRPr="004565B1" w:rsidRDefault="006F2FC5" w:rsidP="006F2FC5">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基金托管人：中国建设银行股份有限公司</w:t>
      </w:r>
    </w:p>
    <w:p w:rsidR="006F2FC5" w:rsidRPr="004565B1" w:rsidRDefault="006F2FC5" w:rsidP="006F2FC5">
      <w:pPr>
        <w:adjustRightInd w:val="0"/>
        <w:snapToGrid w:val="0"/>
        <w:jc w:val="center"/>
        <w:outlineLvl w:val="0"/>
        <w:rPr>
          <w:rFonts w:ascii="彩虹粗仿宋" w:eastAsia="彩虹粗仿宋" w:hAnsi="宋体" w:cs="Arial"/>
          <w:sz w:val="24"/>
        </w:rPr>
      </w:pPr>
    </w:p>
    <w:p w:rsidR="006F2FC5" w:rsidRPr="004565B1" w:rsidRDefault="006F2FC5" w:rsidP="006F2FC5">
      <w:pPr>
        <w:adjustRightInd w:val="0"/>
        <w:snapToGrid w:val="0"/>
        <w:jc w:val="center"/>
        <w:outlineLvl w:val="0"/>
        <w:rPr>
          <w:rFonts w:ascii="彩虹粗仿宋" w:eastAsia="彩虹粗仿宋" w:hAnsi="宋体" w:cs="Arial"/>
          <w:sz w:val="24"/>
        </w:rPr>
      </w:pPr>
    </w:p>
    <w:p w:rsidR="006F2FC5" w:rsidRPr="004565B1" w:rsidRDefault="006F2FC5" w:rsidP="006F2FC5">
      <w:pPr>
        <w:adjustRightInd w:val="0"/>
        <w:snapToGrid w:val="0"/>
        <w:jc w:val="center"/>
        <w:outlineLvl w:val="0"/>
        <w:rPr>
          <w:rFonts w:ascii="彩虹粗仿宋" w:eastAsia="彩虹粗仿宋" w:hAnsi="宋体" w:cs="Arial"/>
          <w:sz w:val="24"/>
        </w:rPr>
      </w:pPr>
    </w:p>
    <w:p w:rsidR="006F2FC5" w:rsidRPr="004565B1" w:rsidRDefault="006F2FC5" w:rsidP="006F2FC5">
      <w:pPr>
        <w:adjustRightInd w:val="0"/>
        <w:snapToGrid w:val="0"/>
        <w:jc w:val="center"/>
        <w:outlineLvl w:val="0"/>
        <w:rPr>
          <w:rFonts w:ascii="彩虹粗仿宋" w:eastAsia="彩虹粗仿宋" w:hAnsi="宋体" w:cs="Arial"/>
          <w:sz w:val="24"/>
        </w:rPr>
      </w:pPr>
    </w:p>
    <w:p w:rsidR="006F2FC5" w:rsidRPr="004565B1" w:rsidRDefault="006F2FC5" w:rsidP="006F2FC5">
      <w:pPr>
        <w:adjustRightInd w:val="0"/>
        <w:snapToGrid w:val="0"/>
        <w:jc w:val="center"/>
        <w:outlineLvl w:val="0"/>
        <w:rPr>
          <w:rFonts w:ascii="彩虹粗仿宋" w:eastAsia="彩虹粗仿宋" w:hAnsi="宋体" w:cs="Arial"/>
          <w:sz w:val="24"/>
        </w:rPr>
      </w:pPr>
    </w:p>
    <w:p w:rsidR="006F2FC5" w:rsidRPr="004565B1" w:rsidRDefault="00C66D55" w:rsidP="006F2FC5">
      <w:pPr>
        <w:adjustRightInd w:val="0"/>
        <w:snapToGrid w:val="0"/>
        <w:jc w:val="center"/>
        <w:rPr>
          <w:rFonts w:ascii="彩虹粗仿宋" w:eastAsia="彩虹粗仿宋" w:hAnsi="宋体" w:cs="Arial"/>
          <w:bCs/>
          <w:sz w:val="24"/>
        </w:rPr>
        <w:sectPr w:rsidR="006F2FC5" w:rsidRPr="004565B1">
          <w:footerReference w:type="even" r:id="rId9"/>
          <w:footerReference w:type="default" r:id="rId10"/>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二〇一六年八月</w:t>
      </w:r>
    </w:p>
    <w:p w:rsidR="006F2FC5" w:rsidRPr="004565B1" w:rsidRDefault="006F2FC5" w:rsidP="006F2FC5">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6F2FC5" w:rsidRPr="004565B1" w:rsidRDefault="003B3FB9" w:rsidP="006F2FC5">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6F2FC5"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6F2FC5" w:rsidRPr="004565B1">
          <w:rPr>
            <w:rStyle w:val="a8"/>
            <w:rFonts w:ascii="彩虹粗仿宋" w:eastAsia="彩虹粗仿宋" w:hAnsi="宋体" w:hint="eastAsia"/>
            <w:noProof/>
            <w:sz w:val="28"/>
            <w:szCs w:val="32"/>
          </w:rPr>
          <w:t>一、基金托管协议当事人</w:t>
        </w:r>
        <w:r w:rsidR="006F2FC5"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886" w:history="1">
        <w:r w:rsidR="006F2FC5" w:rsidRPr="004565B1">
          <w:rPr>
            <w:rStyle w:val="a8"/>
            <w:rFonts w:ascii="彩虹粗仿宋" w:eastAsia="彩虹粗仿宋" w:hAnsi="宋体" w:hint="eastAsia"/>
            <w:noProof/>
            <w:sz w:val="28"/>
            <w:szCs w:val="32"/>
          </w:rPr>
          <w:t>二、基金托管协议的依据、目的和原则</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_Toc124325886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4</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887" w:history="1">
        <w:r w:rsidR="006F2FC5" w:rsidRPr="004565B1">
          <w:rPr>
            <w:rStyle w:val="a8"/>
            <w:rFonts w:ascii="彩虹粗仿宋" w:eastAsia="彩虹粗仿宋" w:hAnsi="宋体" w:hint="eastAsia"/>
            <w:noProof/>
            <w:sz w:val="28"/>
            <w:szCs w:val="32"/>
          </w:rPr>
          <w:t>三、基金托管人对基金管理人的业务监督和核查</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_Toc124325887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4</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888" w:history="1">
        <w:r w:rsidR="006F2FC5" w:rsidRPr="004565B1">
          <w:rPr>
            <w:rStyle w:val="a8"/>
            <w:rFonts w:ascii="彩虹粗仿宋" w:eastAsia="彩虹粗仿宋" w:hAnsi="宋体" w:hint="eastAsia"/>
            <w:noProof/>
            <w:sz w:val="28"/>
            <w:szCs w:val="32"/>
          </w:rPr>
          <w:t>四、基金管理人对基金托管人的业务核查</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_Toc124325888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11</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889" w:history="1">
        <w:r w:rsidR="006F2FC5" w:rsidRPr="004565B1">
          <w:rPr>
            <w:rStyle w:val="a8"/>
            <w:rFonts w:ascii="彩虹粗仿宋" w:eastAsia="彩虹粗仿宋" w:hAnsi="宋体" w:hint="eastAsia"/>
            <w:noProof/>
            <w:sz w:val="28"/>
            <w:szCs w:val="32"/>
          </w:rPr>
          <w:t>五、基金财产的保管</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_Toc124325889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11</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890" w:history="1">
        <w:r w:rsidR="006F2FC5" w:rsidRPr="004565B1">
          <w:rPr>
            <w:rStyle w:val="a8"/>
            <w:rFonts w:ascii="彩虹粗仿宋" w:eastAsia="彩虹粗仿宋" w:hAnsi="宋体" w:hint="eastAsia"/>
            <w:noProof/>
            <w:sz w:val="28"/>
            <w:szCs w:val="32"/>
          </w:rPr>
          <w:t>六、指令的发送、确认及执行</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_Toc124325890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14</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891" w:history="1">
        <w:r w:rsidR="006F2FC5" w:rsidRPr="004565B1">
          <w:rPr>
            <w:rStyle w:val="a8"/>
            <w:rFonts w:ascii="彩虹粗仿宋" w:eastAsia="彩虹粗仿宋" w:hAnsi="宋体" w:hint="eastAsia"/>
            <w:noProof/>
            <w:sz w:val="28"/>
            <w:szCs w:val="32"/>
          </w:rPr>
          <w:t>七、交易及清算交收安排</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_Toc124325891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17</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892" w:history="1">
        <w:r w:rsidR="006F2FC5" w:rsidRPr="004565B1">
          <w:rPr>
            <w:rStyle w:val="a8"/>
            <w:rFonts w:ascii="彩虹粗仿宋" w:eastAsia="彩虹粗仿宋" w:hAnsi="宋体" w:hint="eastAsia"/>
            <w:noProof/>
            <w:sz w:val="28"/>
            <w:szCs w:val="32"/>
          </w:rPr>
          <w:t>八、基金资产净值计算和会计核算</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_Toc124325892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20</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893" w:history="1">
        <w:r w:rsidR="006F2FC5" w:rsidRPr="004565B1">
          <w:rPr>
            <w:rStyle w:val="a8"/>
            <w:rFonts w:ascii="彩虹粗仿宋" w:eastAsia="彩虹粗仿宋" w:hAnsi="宋体" w:hint="eastAsia"/>
            <w:noProof/>
            <w:sz w:val="28"/>
            <w:szCs w:val="32"/>
          </w:rPr>
          <w:t>九、基金收益分配</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_Toc124325893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24</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894" w:history="1">
        <w:r w:rsidR="006F2FC5" w:rsidRPr="004565B1">
          <w:rPr>
            <w:rStyle w:val="a8"/>
            <w:rFonts w:ascii="彩虹粗仿宋" w:eastAsia="彩虹粗仿宋" w:hAnsi="宋体" w:hint="eastAsia"/>
            <w:noProof/>
            <w:sz w:val="28"/>
            <w:szCs w:val="32"/>
          </w:rPr>
          <w:t>十、基金信息披露</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_Toc124325894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25</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895" w:history="1">
        <w:r w:rsidR="006F2FC5" w:rsidRPr="004565B1">
          <w:rPr>
            <w:rStyle w:val="a8"/>
            <w:rFonts w:ascii="彩虹粗仿宋" w:eastAsia="彩虹粗仿宋" w:hAnsi="宋体" w:hint="eastAsia"/>
            <w:noProof/>
            <w:sz w:val="28"/>
            <w:szCs w:val="32"/>
          </w:rPr>
          <w:t>十一、基金费用</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_Toc124325895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27</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896" w:history="1">
        <w:r w:rsidR="006F2FC5" w:rsidRPr="004565B1">
          <w:rPr>
            <w:rStyle w:val="a8"/>
            <w:rFonts w:ascii="彩虹粗仿宋" w:eastAsia="彩虹粗仿宋" w:hAnsi="宋体" w:hint="eastAsia"/>
            <w:noProof/>
            <w:sz w:val="28"/>
            <w:szCs w:val="32"/>
          </w:rPr>
          <w:t>十二、基金份额持有人名册的保管</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_Toc124325896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28</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897" w:history="1">
        <w:r w:rsidR="006F2FC5" w:rsidRPr="004565B1">
          <w:rPr>
            <w:rStyle w:val="a8"/>
            <w:rFonts w:ascii="彩虹粗仿宋" w:eastAsia="彩虹粗仿宋" w:hAnsi="宋体" w:hint="eastAsia"/>
            <w:noProof/>
            <w:sz w:val="28"/>
            <w:szCs w:val="32"/>
          </w:rPr>
          <w:t>十三、基金有关文件档案的保存</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_Toc124325897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28</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898" w:history="1">
        <w:r w:rsidR="006F2FC5" w:rsidRPr="004565B1">
          <w:rPr>
            <w:rStyle w:val="a8"/>
            <w:rFonts w:ascii="彩虹粗仿宋" w:eastAsia="彩虹粗仿宋" w:hAnsi="宋体" w:hint="eastAsia"/>
            <w:noProof/>
            <w:sz w:val="28"/>
            <w:szCs w:val="32"/>
          </w:rPr>
          <w:t>十四、基金管理人和基金托管人的更换</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_Toc124325898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29</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899" w:history="1">
        <w:r w:rsidR="006F2FC5" w:rsidRPr="004565B1">
          <w:rPr>
            <w:rStyle w:val="a8"/>
            <w:rFonts w:ascii="彩虹粗仿宋" w:eastAsia="彩虹粗仿宋" w:hAnsi="宋体" w:hint="eastAsia"/>
            <w:noProof/>
            <w:sz w:val="28"/>
            <w:szCs w:val="32"/>
          </w:rPr>
          <w:t>十五、禁止行为</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_Toc124325899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31</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900" w:history="1">
        <w:r w:rsidR="006F2FC5" w:rsidRPr="004565B1">
          <w:rPr>
            <w:rStyle w:val="a8"/>
            <w:rFonts w:ascii="彩虹粗仿宋" w:eastAsia="彩虹粗仿宋" w:hAnsi="宋体" w:hint="eastAsia"/>
            <w:noProof/>
            <w:sz w:val="28"/>
            <w:szCs w:val="32"/>
          </w:rPr>
          <w:t>十六、托管协议的变更、终止与基金财产的清算</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_Toc124325900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32</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901" w:history="1">
        <w:r w:rsidR="006F2FC5" w:rsidRPr="004565B1">
          <w:rPr>
            <w:rStyle w:val="a8"/>
            <w:rFonts w:ascii="彩虹粗仿宋" w:eastAsia="彩虹粗仿宋" w:hAnsi="宋体" w:hint="eastAsia"/>
            <w:noProof/>
            <w:sz w:val="28"/>
            <w:szCs w:val="32"/>
          </w:rPr>
          <w:t>十七、违约责任</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_Toc124325901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33</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902" w:history="1">
        <w:r w:rsidR="006F2FC5" w:rsidRPr="004565B1">
          <w:rPr>
            <w:rStyle w:val="a8"/>
            <w:rFonts w:ascii="彩虹粗仿宋" w:eastAsia="彩虹粗仿宋" w:hAnsi="宋体" w:hint="eastAsia"/>
            <w:noProof/>
            <w:sz w:val="28"/>
            <w:szCs w:val="32"/>
          </w:rPr>
          <w:t>十八、争议解决方式</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_Toc124325902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34</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903" w:history="1">
        <w:r w:rsidR="006F2FC5" w:rsidRPr="004565B1">
          <w:rPr>
            <w:rStyle w:val="a8"/>
            <w:rFonts w:ascii="彩虹粗仿宋" w:eastAsia="彩虹粗仿宋" w:hAnsi="宋体" w:hint="eastAsia"/>
            <w:noProof/>
            <w:sz w:val="28"/>
            <w:szCs w:val="32"/>
          </w:rPr>
          <w:t>十九、托管协议的效力</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_Toc124325903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34</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904" w:history="1">
        <w:r w:rsidR="006F2FC5" w:rsidRPr="004565B1">
          <w:rPr>
            <w:rStyle w:val="a8"/>
            <w:rFonts w:ascii="彩虹粗仿宋" w:eastAsia="彩虹粗仿宋" w:hAnsi="宋体" w:hint="eastAsia"/>
            <w:noProof/>
            <w:sz w:val="28"/>
            <w:szCs w:val="32"/>
          </w:rPr>
          <w:t>二十、其他事项</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_Toc124325904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35</w:t>
        </w:r>
        <w:r w:rsidR="003B3FB9" w:rsidRPr="004565B1">
          <w:rPr>
            <w:rFonts w:ascii="彩虹粗仿宋" w:eastAsia="彩虹粗仿宋" w:hAnsi="宋体" w:hint="eastAsia"/>
            <w:noProof/>
            <w:webHidden/>
            <w:sz w:val="28"/>
          </w:rPr>
          <w:fldChar w:fldCharType="end"/>
        </w:r>
      </w:hyperlink>
    </w:p>
    <w:p w:rsidR="006F2FC5" w:rsidRPr="004565B1" w:rsidRDefault="003442BA" w:rsidP="006F2FC5">
      <w:pPr>
        <w:pStyle w:val="21"/>
        <w:tabs>
          <w:tab w:val="right" w:leader="dot" w:pos="8494"/>
        </w:tabs>
        <w:rPr>
          <w:rFonts w:ascii="彩虹粗仿宋" w:eastAsia="彩虹粗仿宋" w:hAnsi="宋体"/>
          <w:noProof/>
          <w:sz w:val="28"/>
        </w:rPr>
      </w:pPr>
      <w:hyperlink w:anchor="_Toc124325905" w:history="1">
        <w:r w:rsidR="006F2FC5" w:rsidRPr="004565B1">
          <w:rPr>
            <w:rStyle w:val="a8"/>
            <w:rFonts w:ascii="彩虹粗仿宋" w:eastAsia="彩虹粗仿宋" w:hAnsi="宋体" w:hint="eastAsia"/>
            <w:noProof/>
            <w:sz w:val="28"/>
            <w:szCs w:val="32"/>
          </w:rPr>
          <w:t>二十一、托管协议的签订</w:t>
        </w:r>
        <w:r w:rsidR="006F2FC5" w:rsidRPr="004565B1">
          <w:rPr>
            <w:rFonts w:ascii="彩虹粗仿宋" w:eastAsia="彩虹粗仿宋" w:hAnsi="宋体" w:hint="eastAsia"/>
            <w:noProof/>
            <w:webHidden/>
            <w:sz w:val="28"/>
          </w:rPr>
          <w:tab/>
        </w:r>
        <w:r w:rsidR="003B3FB9" w:rsidRPr="004565B1">
          <w:rPr>
            <w:rFonts w:ascii="彩虹粗仿宋" w:eastAsia="彩虹粗仿宋" w:hAnsi="宋体" w:hint="eastAsia"/>
            <w:noProof/>
            <w:webHidden/>
            <w:sz w:val="28"/>
          </w:rPr>
          <w:fldChar w:fldCharType="begin"/>
        </w:r>
        <w:r w:rsidR="006F2FC5" w:rsidRPr="004565B1">
          <w:rPr>
            <w:rFonts w:ascii="彩虹粗仿宋" w:eastAsia="彩虹粗仿宋" w:hAnsi="宋体" w:hint="eastAsia"/>
            <w:noProof/>
            <w:webHidden/>
            <w:sz w:val="28"/>
          </w:rPr>
          <w:instrText xml:space="preserve"> PAGEREF _Toc124325905 \h </w:instrText>
        </w:r>
        <w:r w:rsidR="003B3FB9" w:rsidRPr="004565B1">
          <w:rPr>
            <w:rFonts w:ascii="彩虹粗仿宋" w:eastAsia="彩虹粗仿宋" w:hAnsi="宋体" w:hint="eastAsia"/>
            <w:noProof/>
            <w:webHidden/>
            <w:sz w:val="28"/>
          </w:rPr>
        </w:r>
        <w:r w:rsidR="003B3FB9" w:rsidRPr="004565B1">
          <w:rPr>
            <w:rFonts w:ascii="彩虹粗仿宋" w:eastAsia="彩虹粗仿宋" w:hAnsi="宋体" w:hint="eastAsia"/>
            <w:noProof/>
            <w:webHidden/>
            <w:sz w:val="28"/>
          </w:rPr>
          <w:fldChar w:fldCharType="separate"/>
        </w:r>
        <w:r w:rsidR="006F2FC5">
          <w:rPr>
            <w:rFonts w:ascii="彩虹粗仿宋" w:eastAsia="彩虹粗仿宋" w:hAnsi="宋体"/>
            <w:noProof/>
            <w:webHidden/>
            <w:sz w:val="28"/>
          </w:rPr>
          <w:t>35</w:t>
        </w:r>
        <w:r w:rsidR="003B3FB9" w:rsidRPr="004565B1">
          <w:rPr>
            <w:rFonts w:ascii="彩虹粗仿宋" w:eastAsia="彩虹粗仿宋" w:hAnsi="宋体" w:hint="eastAsia"/>
            <w:noProof/>
            <w:webHidden/>
            <w:sz w:val="28"/>
          </w:rPr>
          <w:fldChar w:fldCharType="end"/>
        </w:r>
      </w:hyperlink>
    </w:p>
    <w:p w:rsidR="006F2FC5" w:rsidRPr="004565B1" w:rsidRDefault="003B3FB9" w:rsidP="006F2FC5">
      <w:pPr>
        <w:rPr>
          <w:rFonts w:ascii="彩虹粗仿宋" w:eastAsia="彩虹粗仿宋"/>
          <w:sz w:val="24"/>
        </w:rPr>
      </w:pPr>
      <w:r w:rsidRPr="004565B1">
        <w:rPr>
          <w:rFonts w:ascii="彩虹粗仿宋" w:eastAsia="彩虹粗仿宋" w:hAnsi="宋体" w:hint="eastAsia"/>
          <w:sz w:val="28"/>
        </w:rPr>
        <w:lastRenderedPageBreak/>
        <w:fldChar w:fldCharType="end"/>
      </w:r>
    </w:p>
    <w:p w:rsidR="006F2FC5" w:rsidRPr="004565B1" w:rsidRDefault="006F2FC5" w:rsidP="006F2FC5">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Pr="000337F2">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kern w:val="0"/>
          <w:sz w:val="24"/>
        </w:rPr>
        <w:t>易方达信息产业混合型</w:t>
      </w:r>
      <w:r w:rsidRPr="004565B1">
        <w:rPr>
          <w:rFonts w:ascii="彩虹粗仿宋" w:eastAsia="彩虹粗仿宋" w:hAnsi="宋体" w:cs="Arial" w:hint="eastAsia"/>
          <w:kern w:val="0"/>
          <w:sz w:val="24"/>
        </w:rPr>
        <w:t>证券投资基金；</w:t>
      </w:r>
    </w:p>
    <w:p w:rsidR="006F2FC5" w:rsidRPr="004565B1" w:rsidRDefault="006F2FC5" w:rsidP="006F2FC5">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6F2FC5" w:rsidRPr="004565B1" w:rsidRDefault="006F2FC5" w:rsidP="006F2FC5">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Pr="000337F2">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基金管理有限公司拟担任</w:t>
      </w:r>
      <w:r>
        <w:rPr>
          <w:rFonts w:ascii="彩虹粗仿宋" w:eastAsia="彩虹粗仿宋" w:hAnsi="宋体" w:cs="Arial" w:hint="eastAsia"/>
          <w:kern w:val="0"/>
          <w:sz w:val="24"/>
        </w:rPr>
        <w:t>易方达信息产业混合型</w:t>
      </w:r>
      <w:r w:rsidRPr="004565B1">
        <w:rPr>
          <w:rFonts w:ascii="彩虹粗仿宋" w:eastAsia="彩虹粗仿宋" w:hAnsi="宋体" w:cs="Arial" w:hint="eastAsia"/>
          <w:kern w:val="0"/>
          <w:sz w:val="24"/>
        </w:rPr>
        <w:t>证券投资基金的基金管理人，中国建设银行股份有限公司拟担任</w:t>
      </w:r>
      <w:r>
        <w:rPr>
          <w:rFonts w:ascii="彩虹粗仿宋" w:eastAsia="彩虹粗仿宋" w:hAnsi="宋体" w:cs="Arial" w:hint="eastAsia"/>
          <w:kern w:val="0"/>
          <w:sz w:val="24"/>
        </w:rPr>
        <w:t>易方达信息产业混合型</w:t>
      </w:r>
      <w:r w:rsidRPr="004565B1">
        <w:rPr>
          <w:rFonts w:ascii="彩虹粗仿宋" w:eastAsia="彩虹粗仿宋" w:hAnsi="宋体" w:cs="Arial" w:hint="eastAsia"/>
          <w:kern w:val="0"/>
          <w:sz w:val="24"/>
        </w:rPr>
        <w:t>证券投资基金的基金托管人；</w:t>
      </w:r>
    </w:p>
    <w:p w:rsidR="006F2FC5" w:rsidRPr="004565B1" w:rsidRDefault="006F2FC5" w:rsidP="006F2FC5">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Pr>
          <w:rFonts w:ascii="彩虹粗仿宋" w:eastAsia="彩虹粗仿宋" w:hAnsi="宋体" w:cs="Arial" w:hint="eastAsia"/>
          <w:kern w:val="0"/>
          <w:sz w:val="24"/>
        </w:rPr>
        <w:t>易方达信息产业混合型</w:t>
      </w:r>
      <w:r w:rsidRPr="004565B1">
        <w:rPr>
          <w:rFonts w:ascii="彩虹粗仿宋" w:eastAsia="彩虹粗仿宋" w:hAnsi="宋体" w:cs="Arial" w:hint="eastAsia"/>
          <w:kern w:val="0"/>
          <w:sz w:val="24"/>
        </w:rPr>
        <w:t>证券投资基金的基金管理人和基金托管人之间的权利义务关系，特制订本托管协议；</w:t>
      </w:r>
    </w:p>
    <w:p w:rsidR="006F2FC5" w:rsidRPr="004565B1" w:rsidRDefault="006F2FC5" w:rsidP="006F2FC5">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易方达信息产业混合型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6F2FC5" w:rsidRPr="004565B1" w:rsidRDefault="006F2FC5" w:rsidP="006F2FC5">
      <w:pPr>
        <w:rPr>
          <w:rFonts w:ascii="彩虹粗仿宋" w:eastAsia="彩虹粗仿宋"/>
          <w:sz w:val="24"/>
          <w:lang w:val="en-GB"/>
        </w:rPr>
      </w:pPr>
    </w:p>
    <w:p w:rsidR="006F2FC5" w:rsidRPr="004565B1" w:rsidRDefault="006F2FC5" w:rsidP="006F2FC5">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Pr="00ED7B2A">
        <w:rPr>
          <w:rFonts w:ascii="彩虹粗仿宋" w:eastAsia="彩虹粗仿宋" w:hAnsi="宋体" w:cs="Arial" w:hint="eastAsia"/>
          <w:sz w:val="24"/>
        </w:rPr>
        <w:t>易方达</w:t>
      </w:r>
      <w:r w:rsidRPr="004565B1">
        <w:rPr>
          <w:rFonts w:ascii="彩虹粗仿宋" w:eastAsia="彩虹粗仿宋" w:hAnsi="宋体" w:cs="Arial" w:hint="eastAsia"/>
          <w:sz w:val="24"/>
        </w:rPr>
        <w:t>基金管理有限公司</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B5110C">
        <w:rPr>
          <w:rFonts w:ascii="彩虹粗仿宋" w:eastAsia="彩虹粗仿宋" w:hAnsi="宋体" w:cs="Arial" w:hint="eastAsia"/>
          <w:sz w:val="24"/>
        </w:rPr>
        <w:t>广东省珠海市横琴新区宝中路3号4004-8室</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B5110C">
        <w:rPr>
          <w:rFonts w:ascii="彩虹粗仿宋" w:eastAsia="彩虹粗仿宋" w:hAnsi="宋体" w:cs="Arial" w:hint="eastAsia"/>
          <w:sz w:val="24"/>
        </w:rPr>
        <w:t>广东省广州市珠江新城珠江东路</w:t>
      </w:r>
      <w:r w:rsidRPr="00B5110C">
        <w:rPr>
          <w:rFonts w:ascii="彩虹粗仿宋" w:eastAsia="彩虹粗仿宋" w:hAnsi="宋体" w:cs="Arial"/>
          <w:sz w:val="24"/>
        </w:rPr>
        <w:t>30号广州银行大厦40-43楼</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B5110C">
        <w:rPr>
          <w:rFonts w:ascii="彩虹粗仿宋" w:eastAsia="彩虹粗仿宋" w:hAnsi="宋体" w:cs="Arial"/>
          <w:sz w:val="24"/>
        </w:rPr>
        <w:t>510620</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刘晓艳</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Pr="00B5110C">
        <w:rPr>
          <w:rFonts w:ascii="彩虹粗仿宋" w:eastAsia="彩虹粗仿宋" w:hAnsi="宋体" w:cs="Arial"/>
          <w:sz w:val="24"/>
        </w:rPr>
        <w:t>2001年4月17日</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w:t>
      </w:r>
      <w:r w:rsidR="00296DDA" w:rsidRPr="00296DDA">
        <w:rPr>
          <w:rFonts w:ascii="彩虹粗仿宋" w:eastAsia="彩虹粗仿宋" w:hAnsi="宋体" w:cs="Arial" w:hint="eastAsia"/>
          <w:sz w:val="24"/>
        </w:rPr>
        <w:t>中国证券监督管理委员会，证监基金字[2001]4号</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B5110C">
        <w:rPr>
          <w:rFonts w:ascii="彩虹粗仿宋" w:eastAsia="彩虹粗仿宋" w:hAnsi="宋体" w:cs="Arial" w:hint="eastAsia"/>
          <w:sz w:val="24"/>
        </w:rPr>
        <w:t>有限责任公司</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296DDA" w:rsidRPr="00296DDA">
        <w:rPr>
          <w:rFonts w:ascii="彩虹粗仿宋" w:eastAsia="彩虹粗仿宋" w:hAnsi="宋体" w:cs="Arial" w:hint="eastAsia"/>
          <w:sz w:val="24"/>
        </w:rPr>
        <w:t>12,000万元人民币</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B5110C">
        <w:rPr>
          <w:rFonts w:ascii="彩虹粗仿宋" w:eastAsia="彩虹粗仿宋" w:hAnsi="宋体" w:cs="Arial" w:hint="eastAsia"/>
          <w:sz w:val="24"/>
        </w:rPr>
        <w:t>持续经营</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B5110C">
        <w:rPr>
          <w:rFonts w:ascii="彩虹粗仿宋" w:eastAsia="彩虹粗仿宋" w:hAnsi="宋体" w:cs="Arial" w:hint="eastAsia"/>
          <w:sz w:val="24"/>
        </w:rPr>
        <w:t>基金募集、基金销售；资产管理；经中国证监会批准的其他业务</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6F2FC5" w:rsidRPr="004565B1" w:rsidRDefault="006F2FC5" w:rsidP="006F2FC5">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w:t>
      </w:r>
      <w:r w:rsidRPr="004565B1">
        <w:rPr>
          <w:rFonts w:ascii="彩虹粗仿宋" w:eastAsia="彩虹粗仿宋" w:hAnsi="宋体"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6F2FC5" w:rsidRPr="004565B1" w:rsidRDefault="006F2FC5" w:rsidP="006F2FC5">
      <w:pPr>
        <w:rPr>
          <w:rFonts w:ascii="彩虹粗仿宋" w:eastAsia="彩虹粗仿宋"/>
          <w:sz w:val="24"/>
        </w:rPr>
      </w:pPr>
    </w:p>
    <w:p w:rsidR="006F2FC5" w:rsidRPr="004565B1" w:rsidRDefault="006F2FC5" w:rsidP="006F2FC5">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6F2FC5" w:rsidRPr="004565B1" w:rsidRDefault="006F2FC5" w:rsidP="006F2FC5">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6F2FC5" w:rsidRPr="004565B1" w:rsidRDefault="006F2FC5" w:rsidP="006F2FC5">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6F2FC5" w:rsidRPr="004565B1" w:rsidRDefault="006F2FC5" w:rsidP="006F2FC5">
      <w:pPr>
        <w:rPr>
          <w:rFonts w:ascii="彩虹粗仿宋" w:eastAsia="彩虹粗仿宋"/>
          <w:sz w:val="24"/>
        </w:rPr>
      </w:pPr>
    </w:p>
    <w:p w:rsidR="006F2FC5" w:rsidRPr="004565B1" w:rsidRDefault="006F2FC5" w:rsidP="006F2FC5">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rsidR="006F2FC5"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6F2FC5" w:rsidRPr="00BC15F4" w:rsidRDefault="006F2FC5" w:rsidP="006F2FC5">
      <w:pPr>
        <w:adjustRightInd w:val="0"/>
        <w:snapToGrid w:val="0"/>
        <w:ind w:firstLineChars="200" w:firstLine="480"/>
        <w:rPr>
          <w:rFonts w:ascii="彩虹粗仿宋" w:eastAsia="彩虹粗仿宋" w:hAnsi="宋体" w:cs="Arial"/>
          <w:sz w:val="24"/>
        </w:rPr>
      </w:pPr>
      <w:r w:rsidRPr="00ED7B2A">
        <w:rPr>
          <w:rFonts w:ascii="彩虹粗仿宋" w:eastAsia="彩虹粗仿宋" w:hAnsi="宋体" w:cs="Arial" w:hint="eastAsia"/>
          <w:sz w:val="24"/>
        </w:rPr>
        <w:t>本基金的投资范围包括</w:t>
      </w:r>
      <w:r>
        <w:rPr>
          <w:rFonts w:ascii="彩虹粗仿宋" w:eastAsia="彩虹粗仿宋" w:hAnsi="宋体" w:cs="Arial" w:hint="eastAsia"/>
          <w:sz w:val="24"/>
        </w:rPr>
        <w:t>国</w:t>
      </w:r>
      <w:r w:rsidRPr="00ED7B2A">
        <w:rPr>
          <w:rFonts w:ascii="彩虹粗仿宋" w:eastAsia="彩虹粗仿宋" w:hAnsi="宋体" w:cs="Arial" w:hint="eastAsia"/>
          <w:sz w:val="24"/>
        </w:rPr>
        <w:t>内依法发行、上市的股票（包括创业板、中小板以及其他经中国证监会批准上市的股票）、债券（包括国债、央行票据、地方政府债、金融债、企业债、公司债、证券公司短期公司债、次级债、中期票据、短期融资券、可转换债券、可交换债券、中小企业私募债券等）、</w:t>
      </w:r>
      <w:r w:rsidRPr="00BC15F4">
        <w:rPr>
          <w:rFonts w:ascii="彩虹粗仿宋" w:eastAsia="彩虹粗仿宋" w:hAnsi="宋体" w:cs="Arial" w:hint="eastAsia"/>
          <w:sz w:val="24"/>
        </w:rPr>
        <w:t>资产支持证券</w:t>
      </w:r>
      <w:r>
        <w:rPr>
          <w:rFonts w:ascii="彩虹粗仿宋" w:eastAsia="彩虹粗仿宋" w:hAnsi="宋体" w:cs="Arial" w:hint="eastAsia"/>
          <w:sz w:val="24"/>
        </w:rPr>
        <w:t>、</w:t>
      </w:r>
      <w:r w:rsidRPr="00ED7B2A">
        <w:rPr>
          <w:rFonts w:ascii="彩虹粗仿宋" w:eastAsia="彩虹粗仿宋" w:hAnsi="宋体" w:cs="Arial" w:hint="eastAsia"/>
          <w:sz w:val="24"/>
        </w:rPr>
        <w:t>债券回购、银行存款、权证、股指期货、期权及法律法规或中国证监会允许基金投资的其他金融工具。</w:t>
      </w:r>
    </w:p>
    <w:p w:rsidR="006F2FC5" w:rsidRPr="00151C65" w:rsidRDefault="006F2FC5" w:rsidP="006F2FC5">
      <w:pPr>
        <w:adjustRightInd w:val="0"/>
        <w:snapToGrid w:val="0"/>
        <w:ind w:firstLineChars="200" w:firstLine="480"/>
        <w:rPr>
          <w:rFonts w:ascii="彩虹粗仿宋" w:eastAsia="彩虹粗仿宋" w:hAnsi="宋体" w:cs="Arial"/>
          <w:sz w:val="24"/>
        </w:rPr>
      </w:pPr>
      <w:r w:rsidRPr="00151C65">
        <w:rPr>
          <w:rFonts w:ascii="彩虹粗仿宋" w:eastAsia="彩虹粗仿宋" w:hAnsi="宋体" w:cs="Arial" w:hint="eastAsia"/>
          <w:sz w:val="24"/>
        </w:rPr>
        <w:t>如法律法规或监管机构以后允许基金投资其他品种，本基金可以将其纳入投资范围。</w:t>
      </w:r>
    </w:p>
    <w:p w:rsidR="006F2FC5" w:rsidRDefault="006F2FC5" w:rsidP="006F2FC5">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6F2FC5" w:rsidRPr="00BC15F4" w:rsidRDefault="006F2FC5" w:rsidP="006F2FC5">
      <w:pPr>
        <w:adjustRightInd w:val="0"/>
        <w:snapToGrid w:val="0"/>
        <w:ind w:firstLineChars="200" w:firstLine="480"/>
        <w:rPr>
          <w:rFonts w:ascii="彩虹粗仿宋" w:eastAsia="彩虹粗仿宋" w:hAnsi="宋体" w:cs="Arial"/>
          <w:sz w:val="24"/>
        </w:rPr>
      </w:pPr>
      <w:r w:rsidRPr="00ED7B2A">
        <w:rPr>
          <w:rFonts w:ascii="彩虹粗仿宋" w:eastAsia="彩虹粗仿宋" w:hAnsi="宋体" w:cs="Arial"/>
          <w:sz w:val="24"/>
        </w:rPr>
        <w:t>1.</w:t>
      </w:r>
      <w:r w:rsidRPr="00ED7B2A">
        <w:rPr>
          <w:rFonts w:ascii="彩虹粗仿宋" w:eastAsia="彩虹粗仿宋" w:hAnsi="宋体" w:cs="Arial" w:hint="eastAsia"/>
          <w:sz w:val="24"/>
        </w:rPr>
        <w:t xml:space="preserve"> 本基金股票资产占基金资产的比例为60%—95%，非现金资产中不低于80%的资产将投资于信息产业</w:t>
      </w:r>
      <w:r>
        <w:rPr>
          <w:rFonts w:ascii="彩虹粗仿宋" w:eastAsia="彩虹粗仿宋" w:hAnsi="宋体" w:cs="Arial" w:hint="eastAsia"/>
          <w:sz w:val="24"/>
        </w:rPr>
        <w:t>证券</w:t>
      </w:r>
      <w:r w:rsidRPr="00ED7B2A">
        <w:rPr>
          <w:rFonts w:ascii="彩虹粗仿宋" w:eastAsia="彩虹粗仿宋" w:hAnsi="宋体" w:cs="Arial" w:hint="eastAsia"/>
          <w:sz w:val="24"/>
        </w:rPr>
        <w:t>；</w:t>
      </w:r>
    </w:p>
    <w:p w:rsidR="006F2FC5" w:rsidRPr="00BE40F7"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2.</w:t>
      </w:r>
      <w:r w:rsidRPr="00BE40F7">
        <w:rPr>
          <w:rFonts w:ascii="彩虹粗仿宋" w:eastAsia="彩虹粗仿宋" w:hint="eastAsia"/>
          <w:bCs/>
          <w:sz w:val="24"/>
        </w:rPr>
        <w:t>扣除股指期货合约需缴纳的交易保证金后，</w:t>
      </w:r>
      <w:r w:rsidRPr="00BE40F7">
        <w:rPr>
          <w:rFonts w:ascii="彩虹粗仿宋" w:eastAsia="彩虹粗仿宋"/>
          <w:bCs/>
          <w:sz w:val="24"/>
        </w:rPr>
        <w:t>保持不低于基金资产净值5％的现金或者到期日在一年以内的政府债券；</w:t>
      </w:r>
    </w:p>
    <w:p w:rsidR="006F2FC5" w:rsidRPr="00BE40F7"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3.</w:t>
      </w:r>
      <w:r w:rsidRPr="00BE40F7">
        <w:rPr>
          <w:rFonts w:ascii="彩虹粗仿宋" w:eastAsia="彩虹粗仿宋" w:hint="eastAsia"/>
          <w:bCs/>
          <w:sz w:val="24"/>
        </w:rPr>
        <w:t>本基金持有一家公司发行的证券，其市值不得超过基金资产净值的10%；</w:t>
      </w:r>
    </w:p>
    <w:p w:rsidR="006F2FC5" w:rsidRPr="00BE40F7"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4.</w:t>
      </w:r>
      <w:r w:rsidRPr="00BE40F7">
        <w:rPr>
          <w:rFonts w:ascii="彩虹粗仿宋" w:eastAsia="彩虹粗仿宋"/>
          <w:bCs/>
          <w:sz w:val="24"/>
        </w:rPr>
        <w:t>本基金管理人管理的</w:t>
      </w:r>
      <w:r w:rsidRPr="007D7651">
        <w:rPr>
          <w:rFonts w:ascii="彩虹粗仿宋" w:eastAsia="彩虹粗仿宋" w:hint="eastAsia"/>
          <w:sz w:val="24"/>
        </w:rPr>
        <w:t>且本基金托管人托管的</w:t>
      </w:r>
      <w:r w:rsidRPr="00BE40F7">
        <w:rPr>
          <w:rFonts w:ascii="彩虹粗仿宋" w:eastAsia="彩虹粗仿宋"/>
          <w:bCs/>
          <w:sz w:val="24"/>
        </w:rPr>
        <w:t>全部基金持有一家公司发行的证券，不超过该证券的10％；</w:t>
      </w:r>
    </w:p>
    <w:p w:rsidR="006F2FC5" w:rsidRPr="00BE40F7"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lastRenderedPageBreak/>
        <w:t>5.</w:t>
      </w:r>
      <w:r w:rsidRPr="00BE40F7">
        <w:rPr>
          <w:rFonts w:ascii="彩虹粗仿宋" w:eastAsia="彩虹粗仿宋"/>
          <w:bCs/>
          <w:sz w:val="24"/>
        </w:rPr>
        <w:t>本基金持有的全部权证，其市值不得超过基金资产净值的3％；</w:t>
      </w:r>
    </w:p>
    <w:p w:rsidR="006F2FC5" w:rsidRPr="00BE40F7"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6.</w:t>
      </w:r>
      <w:r w:rsidRPr="00BE40F7">
        <w:rPr>
          <w:rFonts w:ascii="彩虹粗仿宋" w:eastAsia="彩虹粗仿宋"/>
          <w:bCs/>
          <w:sz w:val="24"/>
        </w:rPr>
        <w:t>本基金管理人管理的</w:t>
      </w:r>
      <w:r w:rsidRPr="007D7651">
        <w:rPr>
          <w:rFonts w:ascii="彩虹粗仿宋" w:eastAsia="彩虹粗仿宋" w:hint="eastAsia"/>
          <w:sz w:val="24"/>
        </w:rPr>
        <w:t>且本基金托管人托管的</w:t>
      </w:r>
      <w:r w:rsidRPr="00BE40F7">
        <w:rPr>
          <w:rFonts w:ascii="彩虹粗仿宋" w:eastAsia="彩虹粗仿宋"/>
          <w:bCs/>
          <w:sz w:val="24"/>
        </w:rPr>
        <w:t>全部基金持有的同一权证，不得超过该权证的10％；</w:t>
      </w:r>
    </w:p>
    <w:p w:rsidR="006F2FC5" w:rsidRPr="00BE40F7"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7.</w:t>
      </w:r>
      <w:r w:rsidRPr="00BE40F7">
        <w:rPr>
          <w:rFonts w:ascii="彩虹粗仿宋" w:eastAsia="彩虹粗仿宋"/>
          <w:bCs/>
          <w:sz w:val="24"/>
        </w:rPr>
        <w:t>本基金在任何交易日买入权证的总金额，不得超过上一交易日基金资产净值的0.5％；</w:t>
      </w:r>
    </w:p>
    <w:p w:rsidR="006F2FC5" w:rsidRPr="00BE40F7"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8.</w:t>
      </w:r>
      <w:r w:rsidRPr="00BE40F7">
        <w:rPr>
          <w:rFonts w:ascii="彩虹粗仿宋" w:eastAsia="彩虹粗仿宋"/>
          <w:bCs/>
          <w:sz w:val="24"/>
        </w:rPr>
        <w:t>本基金投资于同一原始权益人的各类资产支持证券的比例，不得超过基金资产净值的10％；</w:t>
      </w:r>
    </w:p>
    <w:p w:rsidR="006F2FC5" w:rsidRPr="00BE40F7"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9.</w:t>
      </w:r>
      <w:r w:rsidRPr="00BE40F7">
        <w:rPr>
          <w:rFonts w:ascii="彩虹粗仿宋" w:eastAsia="彩虹粗仿宋"/>
          <w:bCs/>
          <w:sz w:val="24"/>
        </w:rPr>
        <w:t>本基金持有的全部资产支持证券，其市值不得超过基金资产净值的20％；</w:t>
      </w:r>
    </w:p>
    <w:p w:rsidR="006F2FC5" w:rsidRPr="00BE40F7"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10.</w:t>
      </w:r>
      <w:r w:rsidRPr="00BE40F7">
        <w:rPr>
          <w:rFonts w:ascii="彩虹粗仿宋" w:eastAsia="彩虹粗仿宋"/>
          <w:bCs/>
          <w:sz w:val="24"/>
        </w:rPr>
        <w:t>本基金持有的同一(指同一信用级别)资产支持证券的比例，不得超过该资产支持证券规模的10％；</w:t>
      </w:r>
    </w:p>
    <w:p w:rsidR="006F2FC5" w:rsidRPr="00BE40F7"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11.</w:t>
      </w:r>
      <w:r w:rsidRPr="00BE40F7">
        <w:rPr>
          <w:rFonts w:ascii="彩虹粗仿宋" w:eastAsia="彩虹粗仿宋"/>
          <w:bCs/>
          <w:sz w:val="24"/>
        </w:rPr>
        <w:t>本基金管理人管理的</w:t>
      </w:r>
      <w:r w:rsidRPr="007D7651">
        <w:rPr>
          <w:rFonts w:ascii="彩虹粗仿宋" w:eastAsia="彩虹粗仿宋" w:hint="eastAsia"/>
          <w:sz w:val="24"/>
        </w:rPr>
        <w:t>且本基金托管人托管的</w:t>
      </w:r>
      <w:r w:rsidRPr="00BE40F7">
        <w:rPr>
          <w:rFonts w:ascii="彩虹粗仿宋" w:eastAsia="彩虹粗仿宋"/>
          <w:bCs/>
          <w:sz w:val="24"/>
        </w:rPr>
        <w:t>全部基金投资于同一原始权益人的各类资产支持证券，不得超过其各类资产支持证券合计规模的10％；</w:t>
      </w:r>
    </w:p>
    <w:p w:rsidR="006F2FC5" w:rsidRPr="00BE40F7"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12.</w:t>
      </w:r>
      <w:r w:rsidRPr="00BE40F7">
        <w:rPr>
          <w:rFonts w:ascii="彩虹粗仿宋" w:eastAsia="彩虹粗仿宋"/>
          <w:bCs/>
          <w:sz w:val="24"/>
        </w:rPr>
        <w:t>本基金应投资于信用级别评级为BBB以上(含BBB)的资产支持证券。基金持有资产支持证券期间，如果其信用等级下降、不再符合投资标准，应在评级报告发布之日起3个月内予以全部卖出；</w:t>
      </w:r>
    </w:p>
    <w:p w:rsidR="006F2FC5" w:rsidRPr="00BE40F7"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13.</w:t>
      </w:r>
      <w:r w:rsidRPr="00BE40F7">
        <w:rPr>
          <w:rFonts w:ascii="彩虹粗仿宋" w:eastAsia="彩虹粗仿宋"/>
          <w:bCs/>
          <w:sz w:val="24"/>
        </w:rPr>
        <w:t>基金财产参与股票发行申购，本基金所申报的金额不超过本基金的总资产，本基金所申报的股票数量不超过拟发行股票公司本次发行股票的总量；</w:t>
      </w:r>
    </w:p>
    <w:p w:rsidR="006F2FC5" w:rsidRPr="00BE40F7"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14.</w:t>
      </w:r>
      <w:r w:rsidRPr="00BE40F7">
        <w:rPr>
          <w:rFonts w:ascii="彩虹粗仿宋" w:eastAsia="彩虹粗仿宋"/>
          <w:bCs/>
          <w:sz w:val="24"/>
        </w:rPr>
        <w:t>本基金进入全国银行间同业市场进行债券回购的资金余额不得超过基金资产净值的40%；</w:t>
      </w:r>
    </w:p>
    <w:p w:rsidR="006F2FC5"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15.</w:t>
      </w:r>
      <w:r w:rsidRPr="00BE40F7">
        <w:rPr>
          <w:rFonts w:ascii="彩虹粗仿宋" w:eastAsia="彩虹粗仿宋" w:hint="eastAsia"/>
          <w:bCs/>
          <w:sz w:val="24"/>
        </w:rPr>
        <w:t>本基金在任何交易日日终，持有的买入股指期货合约价值不得超过基金资产净值的</w:t>
      </w:r>
      <w:r w:rsidRPr="00BE40F7">
        <w:rPr>
          <w:rFonts w:ascii="彩虹粗仿宋" w:eastAsia="彩虹粗仿宋"/>
          <w:bCs/>
          <w:sz w:val="24"/>
        </w:rPr>
        <w:t>10%</w:t>
      </w:r>
      <w:r w:rsidRPr="00BE40F7">
        <w:rPr>
          <w:rFonts w:ascii="彩虹粗仿宋" w:eastAsia="彩虹粗仿宋" w:hint="eastAsia"/>
          <w:bCs/>
          <w:sz w:val="24"/>
        </w:rPr>
        <w:t>；在任何交易日日终，持有的买入期货合约价值与有价证券市值之和，不得超过基金资产净值的</w:t>
      </w:r>
      <w:r w:rsidRPr="00BE40F7">
        <w:rPr>
          <w:rFonts w:ascii="彩虹粗仿宋" w:eastAsia="彩虹粗仿宋"/>
          <w:bCs/>
          <w:sz w:val="24"/>
        </w:rPr>
        <w:t>95%</w:t>
      </w:r>
      <w:r w:rsidRPr="00BE40F7">
        <w:rPr>
          <w:rFonts w:ascii="彩虹粗仿宋" w:eastAsia="彩虹粗仿宋" w:hint="eastAsia"/>
          <w:bCs/>
          <w:sz w:val="24"/>
        </w:rPr>
        <w:t>，其中，有价证券指股票、债券（不含到期日在一年以内的政府债券）、权证、资产支持证券、买入返售金融资产（不含质押式回购）等；在任何交易日终，持有的卖出期货合约价值不得超过基金持有的股票总市值的20%；本基金所持有的股票市值和买入、卖出股指期货合约价值，合计（轧差计算）占基金资产的比例应当符合《基金合同》关于股票投资比例的有关规定；在任何交易日内交易</w:t>
      </w:r>
      <w:r w:rsidRPr="00BE40F7">
        <w:rPr>
          <w:rFonts w:ascii="彩虹粗仿宋" w:eastAsia="彩虹粗仿宋"/>
          <w:bCs/>
          <w:sz w:val="24"/>
        </w:rPr>
        <w:t>(</w:t>
      </w:r>
      <w:r w:rsidRPr="00BE40F7">
        <w:rPr>
          <w:rFonts w:ascii="彩虹粗仿宋" w:eastAsia="彩虹粗仿宋" w:hint="eastAsia"/>
          <w:bCs/>
          <w:sz w:val="24"/>
        </w:rPr>
        <w:t>不包括平仓</w:t>
      </w:r>
      <w:r w:rsidRPr="00BE40F7">
        <w:rPr>
          <w:rFonts w:ascii="彩虹粗仿宋" w:eastAsia="彩虹粗仿宋"/>
          <w:bCs/>
          <w:sz w:val="24"/>
        </w:rPr>
        <w:t>)</w:t>
      </w:r>
      <w:r w:rsidRPr="00BE40F7">
        <w:rPr>
          <w:rFonts w:ascii="彩虹粗仿宋" w:eastAsia="彩虹粗仿宋" w:hint="eastAsia"/>
          <w:bCs/>
          <w:sz w:val="24"/>
        </w:rPr>
        <w:t>的股指期货合约的成交金额不得超过上一交易日基金资产净值的</w:t>
      </w:r>
      <w:r w:rsidRPr="00BE40F7">
        <w:rPr>
          <w:rFonts w:ascii="彩虹粗仿宋" w:eastAsia="彩虹粗仿宋"/>
          <w:bCs/>
          <w:sz w:val="24"/>
        </w:rPr>
        <w:t>20%</w:t>
      </w:r>
      <w:r w:rsidRPr="00BE40F7">
        <w:rPr>
          <w:rFonts w:ascii="彩虹粗仿宋" w:eastAsia="彩虹粗仿宋" w:hint="eastAsia"/>
          <w:bCs/>
          <w:sz w:val="24"/>
        </w:rPr>
        <w:t>；</w:t>
      </w:r>
    </w:p>
    <w:p w:rsidR="006F2FC5" w:rsidRDefault="006F2FC5" w:rsidP="006F2FC5">
      <w:pPr>
        <w:adjustRightInd w:val="0"/>
        <w:snapToGrid w:val="0"/>
        <w:ind w:firstLineChars="200" w:firstLine="480"/>
        <w:rPr>
          <w:rFonts w:ascii="彩虹粗仿宋" w:eastAsia="彩虹粗仿宋"/>
          <w:bCs/>
          <w:sz w:val="24"/>
        </w:rPr>
      </w:pPr>
      <w:r w:rsidRPr="00ED7B2A">
        <w:rPr>
          <w:rFonts w:ascii="彩虹粗仿宋" w:eastAsia="彩虹粗仿宋"/>
          <w:bCs/>
          <w:sz w:val="24"/>
        </w:rPr>
        <w:t>16</w:t>
      </w:r>
      <w:r>
        <w:rPr>
          <w:rFonts w:ascii="彩虹粗仿宋" w:eastAsia="彩虹粗仿宋" w:hint="eastAsia"/>
          <w:bCs/>
          <w:sz w:val="24"/>
        </w:rPr>
        <w:t>.</w:t>
      </w:r>
      <w:r w:rsidRPr="00ED7B2A">
        <w:rPr>
          <w:rFonts w:ascii="彩虹粗仿宋" w:eastAsia="彩虹粗仿宋"/>
          <w:bCs/>
          <w:sz w:val="24"/>
        </w:rPr>
        <w:t xml:space="preserve"> 基金参与股票期权交易的，应当符合下列风险控制指标要求：</w:t>
      </w:r>
    </w:p>
    <w:p w:rsidR="006F2FC5" w:rsidRDefault="006F2FC5" w:rsidP="006F2FC5">
      <w:pPr>
        <w:adjustRightInd w:val="0"/>
        <w:snapToGrid w:val="0"/>
        <w:ind w:firstLineChars="200" w:firstLine="480"/>
        <w:rPr>
          <w:rFonts w:ascii="彩虹粗仿宋" w:eastAsia="彩虹粗仿宋"/>
          <w:bCs/>
          <w:sz w:val="24"/>
        </w:rPr>
      </w:pPr>
      <w:r w:rsidRPr="00ED7B2A">
        <w:rPr>
          <w:rFonts w:ascii="彩虹粗仿宋" w:eastAsia="彩虹粗仿宋" w:hint="eastAsia"/>
          <w:bCs/>
          <w:sz w:val="24"/>
        </w:rPr>
        <w:t>基金因未平仓的期权合约支付和收取的权利金总额不得超过基金资产净值的</w:t>
      </w:r>
      <w:r w:rsidRPr="00ED7B2A">
        <w:rPr>
          <w:rFonts w:ascii="彩虹粗仿宋" w:eastAsia="彩虹粗仿宋"/>
          <w:bCs/>
          <w:sz w:val="24"/>
        </w:rPr>
        <w:t>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r>
        <w:rPr>
          <w:rFonts w:ascii="彩虹粗仿宋" w:eastAsia="彩虹粗仿宋" w:hint="eastAsia"/>
          <w:bCs/>
          <w:sz w:val="24"/>
        </w:rPr>
        <w:t>；</w:t>
      </w:r>
    </w:p>
    <w:p w:rsidR="006F2FC5" w:rsidRPr="00BE40F7"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17.</w:t>
      </w:r>
      <w:r w:rsidRPr="00BE40F7">
        <w:rPr>
          <w:rFonts w:ascii="彩虹粗仿宋" w:eastAsia="彩虹粗仿宋" w:hint="eastAsia"/>
          <w:bCs/>
          <w:sz w:val="24"/>
        </w:rPr>
        <w:t>本基金投资于单只中小企业私募债的市值，不得超过本基金资产净值的10%；</w:t>
      </w:r>
    </w:p>
    <w:p w:rsidR="006F2FC5"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18.</w:t>
      </w:r>
      <w:r w:rsidRPr="00BE40F7">
        <w:rPr>
          <w:rFonts w:ascii="彩虹粗仿宋" w:eastAsia="彩虹粗仿宋" w:hint="eastAsia"/>
          <w:bCs/>
          <w:sz w:val="24"/>
        </w:rPr>
        <w:t>本基金基金总资产不得超过基金净资产的140%；</w:t>
      </w:r>
    </w:p>
    <w:p w:rsidR="006F2FC5" w:rsidRPr="00BE40F7" w:rsidRDefault="006F2FC5" w:rsidP="006F2FC5">
      <w:pPr>
        <w:adjustRightInd w:val="0"/>
        <w:snapToGrid w:val="0"/>
        <w:ind w:firstLineChars="200" w:firstLine="480"/>
        <w:rPr>
          <w:rFonts w:ascii="彩虹粗仿宋" w:eastAsia="彩虹粗仿宋"/>
          <w:bCs/>
          <w:sz w:val="24"/>
        </w:rPr>
      </w:pPr>
      <w:r w:rsidRPr="00ED7B2A">
        <w:rPr>
          <w:rFonts w:ascii="彩虹粗仿宋" w:eastAsia="彩虹粗仿宋" w:hint="eastAsia"/>
          <w:bCs/>
          <w:sz w:val="24"/>
        </w:rPr>
        <w:t>19.本基金投资的所有流通受限证券，其公允价值合计不得超过本基金资产净值的10%；本基金持有的单个流通受限证券，其公允价值不得超过本基金资产净值的3%；基金管理人与基金托管人协商一致，可以对以上比例限制进行修改。因流通受限证券价格波动、基金规模变动、新股申购等基金管理人无法控制的因素导致上述比例被动超标的，基金管理人应当停止主动买入流通受限证券并在流通受限期结束后卖出流通受限证券；</w:t>
      </w:r>
    </w:p>
    <w:p w:rsidR="006F2FC5" w:rsidRPr="00BE40F7" w:rsidRDefault="006F2FC5" w:rsidP="006F2FC5">
      <w:pPr>
        <w:adjustRightInd w:val="0"/>
        <w:snapToGrid w:val="0"/>
        <w:ind w:firstLineChars="200" w:firstLine="480"/>
        <w:rPr>
          <w:rFonts w:ascii="彩虹粗仿宋" w:eastAsia="彩虹粗仿宋"/>
          <w:bCs/>
          <w:sz w:val="24"/>
        </w:rPr>
      </w:pPr>
      <w:r>
        <w:rPr>
          <w:rFonts w:ascii="彩虹粗仿宋" w:eastAsia="彩虹粗仿宋" w:hint="eastAsia"/>
          <w:bCs/>
          <w:sz w:val="24"/>
        </w:rPr>
        <w:t>20.</w:t>
      </w:r>
      <w:r w:rsidRPr="00BE40F7">
        <w:rPr>
          <w:rFonts w:ascii="彩虹粗仿宋" w:eastAsia="彩虹粗仿宋" w:hint="eastAsia"/>
          <w:bCs/>
          <w:sz w:val="24"/>
        </w:rPr>
        <w:t>法律法规及中国证监会规定的和《基金合同》约定的其他投资限制。</w:t>
      </w:r>
    </w:p>
    <w:p w:rsidR="006F2FC5" w:rsidRPr="006654E8" w:rsidRDefault="006F2FC5" w:rsidP="006F2FC5">
      <w:pPr>
        <w:adjustRightInd w:val="0"/>
        <w:snapToGrid w:val="0"/>
        <w:ind w:firstLineChars="200" w:firstLine="480"/>
        <w:rPr>
          <w:rFonts w:ascii="彩虹粗仿宋" w:eastAsia="彩虹粗仿宋"/>
          <w:i/>
          <w:sz w:val="24"/>
        </w:rPr>
      </w:pPr>
      <w:r w:rsidRPr="00C424F7">
        <w:rPr>
          <w:rFonts w:ascii="彩虹粗仿宋" w:eastAsia="彩虹粗仿宋" w:hint="eastAsia"/>
          <w:sz w:val="24"/>
        </w:rPr>
        <w:lastRenderedPageBreak/>
        <w:t>本基金在开始进行股指期货投资之前，应与基金托管人、期货公司三方一同就股指期货开户、清算、估值、交收等事宜另行签署协议。</w:t>
      </w:r>
    </w:p>
    <w:p w:rsidR="006F2FC5" w:rsidRPr="004565B1" w:rsidRDefault="006F2FC5" w:rsidP="006F2FC5">
      <w:pPr>
        <w:adjustRightInd w:val="0"/>
        <w:snapToGrid w:val="0"/>
        <w:ind w:firstLineChars="200" w:firstLine="480"/>
        <w:rPr>
          <w:rFonts w:ascii="彩虹粗仿宋" w:eastAsia="彩虹粗仿宋"/>
          <w:sz w:val="24"/>
        </w:rPr>
      </w:pPr>
      <w:r w:rsidRPr="004565B1">
        <w:rPr>
          <w:rFonts w:ascii="彩虹粗仿宋" w:eastAsia="彩虹粗仿宋" w:hint="eastAsia"/>
          <w:sz w:val="24"/>
        </w:rPr>
        <w:t>如果法律法规</w:t>
      </w:r>
      <w:r>
        <w:rPr>
          <w:rFonts w:ascii="彩虹粗仿宋" w:eastAsia="彩虹粗仿宋" w:hint="eastAsia"/>
          <w:sz w:val="24"/>
        </w:rPr>
        <w:t>或监管部门</w:t>
      </w:r>
      <w:r w:rsidRPr="004565B1">
        <w:rPr>
          <w:rFonts w:ascii="彩虹粗仿宋" w:eastAsia="彩虹粗仿宋" w:hint="eastAsia"/>
          <w:sz w:val="24"/>
        </w:rPr>
        <w:t>对上述投资组合比例限制进行变更的，以变更后的规定为准。法律法规或监管部门取消上述限制，本基金投资不再受相关限制。</w:t>
      </w:r>
    </w:p>
    <w:p w:rsidR="006F2FC5" w:rsidRDefault="006F2FC5" w:rsidP="006F2FC5">
      <w:pPr>
        <w:adjustRightInd w:val="0"/>
        <w:snapToGrid w:val="0"/>
        <w:ind w:firstLineChars="200" w:firstLine="480"/>
        <w:rPr>
          <w:rFonts w:ascii="彩虹粗仿宋" w:eastAsia="彩虹粗仿宋"/>
          <w:sz w:val="24"/>
        </w:rPr>
      </w:pPr>
      <w:r w:rsidRPr="004565B1">
        <w:rPr>
          <w:rFonts w:ascii="彩虹粗仿宋" w:eastAsia="彩虹粗仿宋" w:hint="eastAsia"/>
          <w:sz w:val="24"/>
        </w:rPr>
        <w:t>因证券市场波动、</w:t>
      </w:r>
      <w:r>
        <w:rPr>
          <w:rFonts w:ascii="彩虹粗仿宋" w:eastAsia="彩虹粗仿宋" w:hint="eastAsia"/>
          <w:sz w:val="24"/>
        </w:rPr>
        <w:t>证券发行人</w:t>
      </w:r>
      <w:r w:rsidRPr="004565B1">
        <w:rPr>
          <w:rFonts w:ascii="彩虹粗仿宋" w:eastAsia="彩虹粗仿宋" w:hint="eastAsia"/>
          <w:sz w:val="24"/>
        </w:rPr>
        <w:t>合并、基金规模变动等基金管理人之外的因素致使基金投资比例不符合上述规定投资比例的，基金管理人应当在10个交易日内进行调整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p>
    <w:p w:rsidR="006F2FC5" w:rsidRPr="00244CC3" w:rsidRDefault="006F2FC5" w:rsidP="006F2FC5">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6F2FC5"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rsidR="006F2FC5" w:rsidRDefault="006F2FC5" w:rsidP="006F2FC5">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6F2FC5" w:rsidRPr="004565B1" w:rsidRDefault="006F2FC5" w:rsidP="006F2FC5">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6F2FC5" w:rsidRPr="004565B1" w:rsidRDefault="006F2FC5" w:rsidP="006F2FC5">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w:t>
      </w:r>
      <w:r>
        <w:rPr>
          <w:rFonts w:ascii="彩虹粗仿宋" w:eastAsia="彩虹粗仿宋" w:hint="eastAsia"/>
          <w:sz w:val="24"/>
        </w:rPr>
        <w:t>及损失</w:t>
      </w:r>
      <w:r w:rsidRPr="004565B1">
        <w:rPr>
          <w:rFonts w:ascii="彩虹粗仿宋" w:eastAsia="彩虹粗仿宋" w:hint="eastAsia"/>
          <w:sz w:val="24"/>
        </w:rPr>
        <w:t>，基金托管人不承担由此造成的任何法律责任及损失。若未履约的交易对手在基金托管人与基金管理人确定的时间前仍未承担违约责任及其他相关法律责任的，基金管理人可以</w:t>
      </w:r>
      <w:r>
        <w:rPr>
          <w:rFonts w:ascii="彩虹粗仿宋" w:eastAsia="彩虹粗仿宋" w:hint="eastAsia"/>
          <w:sz w:val="24"/>
        </w:rPr>
        <w:t>对相应损失先行予以承担，然后再</w:t>
      </w:r>
      <w:r w:rsidRPr="004565B1">
        <w:rPr>
          <w:rFonts w:ascii="彩虹粗仿宋" w:eastAsia="彩虹粗仿宋" w:hint="eastAsia"/>
          <w:sz w:val="24"/>
        </w:rPr>
        <w:t>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6F2FC5" w:rsidRPr="004565B1" w:rsidRDefault="006F2FC5" w:rsidP="006F2FC5">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投资的受限证券须为经中国证监会批准的非公开发行股票、公开发</w:t>
      </w:r>
      <w:r w:rsidRPr="004565B1">
        <w:rPr>
          <w:rFonts w:ascii="彩虹粗仿宋" w:eastAsia="彩虹粗仿宋" w:hint="eastAsia"/>
          <w:sz w:val="24"/>
        </w:rPr>
        <w:lastRenderedPageBreak/>
        <w:t>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投资的受限证券限于可由中国证券登记结算有限责任公司或中央国债登记结算有限责任公司负责登记和存管，并可在证券交易所或全国银行间债券市场交易的证券。</w:t>
      </w:r>
    </w:p>
    <w:p w:rsidR="006F2FC5" w:rsidRPr="004565B1" w:rsidRDefault="006F2FC5" w:rsidP="006F2FC5">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由基金管理人承担。</w:t>
      </w:r>
    </w:p>
    <w:p w:rsidR="006F2FC5" w:rsidRPr="004565B1" w:rsidRDefault="006F2FC5" w:rsidP="006F2FC5">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投资受限证券，不得预付任何形式的保证金。</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rsidR="006F2FC5" w:rsidRDefault="006F2FC5" w:rsidP="006F2FC5">
      <w:pPr>
        <w:ind w:firstLineChars="200" w:firstLine="480"/>
        <w:rPr>
          <w:rFonts w:ascii="彩虹粗仿宋" w:eastAsia="彩虹粗仿宋" w:hAnsi="宋体" w:cs="Arial"/>
          <w:sz w:val="24"/>
        </w:rPr>
      </w:pPr>
      <w:r w:rsidRPr="004565B1">
        <w:rPr>
          <w:rFonts w:ascii="彩虹粗仿宋" w:eastAsia="彩虹粗仿宋" w:hint="eastAsia"/>
          <w:sz w:val="24"/>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w:t>
      </w:r>
      <w:r w:rsidRPr="004D3799">
        <w:rPr>
          <w:rFonts w:ascii="彩虹粗仿宋" w:eastAsia="彩虹粗仿宋" w:hint="eastAsia"/>
          <w:sz w:val="24"/>
        </w:rPr>
        <w:t>，并承担所有损失</w:t>
      </w:r>
      <w:r w:rsidRPr="004565B1">
        <w:rPr>
          <w:rFonts w:ascii="彩虹粗仿宋" w:eastAsia="彩虹粗仿宋" w:hint="eastAsia"/>
          <w:sz w:val="24"/>
        </w:rPr>
        <w:t>。</w:t>
      </w:r>
      <w:r w:rsidRPr="004D3799">
        <w:rPr>
          <w:rFonts w:ascii="彩虹粗仿宋" w:eastAsia="彩虹粗仿宋" w:hint="eastAsia"/>
          <w:sz w:val="24"/>
        </w:rPr>
        <w:t>对本基金因投资受限证券导致的流动性风险，基金托管人不承担任何责任。如因基金管理人原因导致本基金出现损失致使基金托管人承担连带赔偿责任的，基金管理人应赔偿基金托管人由此遭受的损失</w:t>
      </w:r>
      <w:r w:rsidRPr="004565B1">
        <w:rPr>
          <w:rFonts w:ascii="彩虹粗仿宋" w:eastAsia="彩虹粗仿宋" w:hint="eastAsia"/>
          <w:sz w:val="24"/>
        </w:rPr>
        <w:t>。</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w:t>
      </w:r>
      <w:r>
        <w:rPr>
          <w:rFonts w:ascii="彩虹粗仿宋" w:eastAsia="彩虹粗仿宋" w:hint="eastAsia"/>
          <w:sz w:val="24"/>
        </w:rPr>
        <w:t>三</w:t>
      </w:r>
      <w:r w:rsidRPr="004565B1">
        <w:rPr>
          <w:rFonts w:ascii="彩虹粗仿宋" w:eastAsia="彩虹粗仿宋" w:hint="eastAsia"/>
          <w:sz w:val="24"/>
        </w:rPr>
        <w:t>个工作日向基金托管人提交有关书面资料，并保证向基金托管人提供的有关资料真实、准确、完整。有关资料如有调整，基金管理人应及时提供调整后的资料。上述书面资料包括但不限于：</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（4）基金拟认购的数量、价格、总成本、账面价值。</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w:t>
      </w:r>
      <w:r>
        <w:rPr>
          <w:rFonts w:ascii="彩虹粗仿宋" w:eastAsia="彩虹粗仿宋" w:hint="eastAsia"/>
          <w:sz w:val="24"/>
        </w:rPr>
        <w:t>媒介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int="eastAsia"/>
          <w:sz w:val="24"/>
        </w:rPr>
        <w:t>本基金有关投资受限证券比例如违反有关限制规定，在合理期限内未能进行及时调整，基金管理人应在两个工作日内编制临时报告书，予以公告。</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int="eastAsia"/>
          <w:sz w:val="24"/>
        </w:rPr>
        <w:t>（1）本基金投资受限证券时的法律法规遵守情况。</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int="eastAsia"/>
          <w:sz w:val="24"/>
        </w:rPr>
        <w:t>（2）在基金投资受限证券管理工作方面有关制度、流动性风险处置预案的建立与完善情况。</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int="eastAsia"/>
          <w:sz w:val="24"/>
        </w:rPr>
        <w:t>（3）有关比例限制的执行情况。</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int="eastAsia"/>
          <w:sz w:val="24"/>
        </w:rPr>
        <w:t>（4）信息披露情况。</w:t>
      </w:r>
    </w:p>
    <w:p w:rsidR="006F2FC5" w:rsidRPr="004565B1" w:rsidRDefault="006F2FC5" w:rsidP="006F2FC5">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相关法律法规对基金投资受限证券有新规定的，从其规定。</w:t>
      </w:r>
    </w:p>
    <w:p w:rsidR="006F2FC5" w:rsidRPr="00F63BEA" w:rsidRDefault="006F2FC5" w:rsidP="006F2FC5">
      <w:pPr>
        <w:adjustRightInd w:val="0"/>
        <w:snapToGrid w:val="0"/>
        <w:ind w:firstLineChars="200" w:firstLine="480"/>
        <w:rPr>
          <w:rFonts w:ascii="彩虹粗仿宋" w:eastAsia="彩虹粗仿宋" w:hAnsi="宋体" w:cs="Arial"/>
          <w:sz w:val="24"/>
        </w:rPr>
      </w:pPr>
      <w:r w:rsidRPr="00ED7B2A">
        <w:rPr>
          <w:rFonts w:ascii="彩虹粗仿宋" w:eastAsia="彩虹粗仿宋" w:hAnsi="宋体" w:cs="Arial" w:hint="eastAsia"/>
          <w:sz w:val="24"/>
        </w:rPr>
        <w:lastRenderedPageBreak/>
        <w:t>（六）基金投资中小企业私募债券，基金管理人应根据审慎原则，制定严格的投资决策流程、风险控制制度和信用风险、流动性风险处置预案，并经董事会批准，以防范信用风险、流动性风险等各种风险。</w:t>
      </w:r>
    </w:p>
    <w:p w:rsidR="006F2FC5" w:rsidRPr="00F63BEA" w:rsidRDefault="006F2FC5" w:rsidP="006F2FC5">
      <w:pPr>
        <w:adjustRightInd w:val="0"/>
        <w:snapToGrid w:val="0"/>
        <w:ind w:firstLineChars="200" w:firstLine="480"/>
        <w:rPr>
          <w:rFonts w:ascii="彩虹粗仿宋" w:eastAsia="彩虹粗仿宋" w:hAnsi="宋体" w:cs="Arial"/>
          <w:sz w:val="24"/>
        </w:rPr>
      </w:pPr>
      <w:r w:rsidRPr="00ED7B2A">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6F2FC5" w:rsidRPr="004565B1" w:rsidRDefault="006F2FC5" w:rsidP="006F2FC5">
      <w:pPr>
        <w:rPr>
          <w:rFonts w:ascii="彩虹粗仿宋" w:eastAsia="彩虹粗仿宋"/>
          <w:sz w:val="24"/>
        </w:rPr>
      </w:pPr>
    </w:p>
    <w:p w:rsidR="006F2FC5" w:rsidRPr="004565B1" w:rsidRDefault="006F2FC5" w:rsidP="006F2FC5">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w:t>
      </w:r>
      <w:r w:rsidRPr="004565B1">
        <w:rPr>
          <w:rFonts w:ascii="彩虹粗仿宋" w:eastAsia="彩虹粗仿宋" w:hAnsi="宋体" w:cs="Arial" w:hint="eastAsia"/>
          <w:sz w:val="24"/>
        </w:rPr>
        <w:lastRenderedPageBreak/>
        <w:t>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6F2FC5" w:rsidRPr="004565B1" w:rsidRDefault="006F2FC5" w:rsidP="006F2FC5">
      <w:pPr>
        <w:rPr>
          <w:rFonts w:ascii="彩虹粗仿宋" w:eastAsia="彩虹粗仿宋"/>
          <w:sz w:val="24"/>
        </w:rPr>
      </w:pPr>
    </w:p>
    <w:p w:rsidR="006F2FC5" w:rsidRPr="004565B1" w:rsidRDefault="006F2FC5" w:rsidP="006F2FC5">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托管人未经基金管理人的指令，不得自行运用、处分、分配本基金的任何资产（不包含基金托管人依据中国结算公司结算数据完成场内交易交收、托管资产开户银行扣收结算费和账户维护费等费用）。</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w:t>
      </w:r>
      <w:r w:rsidRPr="0051703B">
        <w:rPr>
          <w:rFonts w:ascii="彩虹粗仿宋" w:eastAsia="彩虹粗仿宋" w:hAnsi="宋体" w:cs="Arial"/>
          <w:sz w:val="24"/>
        </w:rPr>
        <w:t>如基金托管人无法从公开信息或基金管理人提供的书面资料中获取到账日期信息的，</w:t>
      </w:r>
      <w:r w:rsidRPr="004565B1">
        <w:rPr>
          <w:rFonts w:ascii="彩虹粗仿宋" w:eastAsia="彩虹粗仿宋" w:hAnsi="宋体" w:cs="Arial" w:hint="eastAsia"/>
          <w:sz w:val="24"/>
        </w:rPr>
        <w:t>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w:t>
      </w:r>
      <w:r>
        <w:rPr>
          <w:rFonts w:ascii="彩虹粗仿宋" w:eastAsia="彩虹粗仿宋" w:hAnsi="宋体" w:cs="Arial" w:hint="eastAsia"/>
          <w:sz w:val="24"/>
        </w:rPr>
        <w:t>在基金托管人的营业机构</w:t>
      </w:r>
      <w:r w:rsidRPr="004565B1">
        <w:rPr>
          <w:rFonts w:ascii="彩虹粗仿宋" w:eastAsia="彩虹粗仿宋" w:hAnsi="宋体" w:cs="Arial" w:hint="eastAsia"/>
          <w:sz w:val="24"/>
        </w:rPr>
        <w:t>开立的“基金募集专户”。该账户由基金管理人开立并管理。</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1.基金托管人可以基金的名义在其营业机构开立基金的银行账户，并根据基金管理人合法合规的指令办理资金收付。本基金的银行预留印鉴由基金托管人保管和使用。</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6F2FC5"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2F6C97">
        <w:rPr>
          <w:rFonts w:ascii="彩虹粗仿宋" w:eastAsia="彩虹粗仿宋" w:hAnsi="宋体" w:cs="Arial" w:hint="eastAsia"/>
          <w:sz w:val="24"/>
        </w:rPr>
        <w:t>证券账户开户费由</w:t>
      </w:r>
      <w:r>
        <w:rPr>
          <w:rFonts w:ascii="彩虹粗仿宋" w:eastAsia="彩虹粗仿宋" w:hAnsi="宋体" w:cs="Arial" w:hint="eastAsia"/>
          <w:sz w:val="24"/>
        </w:rPr>
        <w:t>本基金财产</w:t>
      </w:r>
      <w:r w:rsidRPr="002F6C97">
        <w:rPr>
          <w:rFonts w:ascii="彩虹粗仿宋" w:eastAsia="彩虹粗仿宋" w:hAnsi="宋体" w:cs="Arial" w:hint="eastAsia"/>
          <w:sz w:val="24"/>
        </w:rPr>
        <w:t>承担，于证券账户开立次月第七个工作日由</w:t>
      </w:r>
      <w:r>
        <w:rPr>
          <w:rFonts w:ascii="彩虹粗仿宋" w:eastAsia="彩虹粗仿宋" w:hAnsi="宋体" w:cs="Arial" w:hint="eastAsia"/>
          <w:sz w:val="24"/>
        </w:rPr>
        <w:t>基金</w:t>
      </w:r>
      <w:r w:rsidRPr="002F6C97">
        <w:rPr>
          <w:rFonts w:ascii="彩虹粗仿宋" w:eastAsia="彩虹粗仿宋" w:hAnsi="宋体" w:cs="Arial" w:hint="eastAsia"/>
          <w:sz w:val="24"/>
        </w:rPr>
        <w:t>托管人从本</w:t>
      </w:r>
      <w:r>
        <w:rPr>
          <w:rFonts w:ascii="彩虹粗仿宋" w:eastAsia="彩虹粗仿宋" w:hAnsi="宋体" w:cs="Arial" w:hint="eastAsia"/>
          <w:sz w:val="24"/>
        </w:rPr>
        <w:t>基金</w:t>
      </w:r>
      <w:r w:rsidRPr="002F6C97">
        <w:rPr>
          <w:rFonts w:ascii="彩虹粗仿宋" w:eastAsia="彩虹粗仿宋" w:hAnsi="宋体" w:cs="Arial" w:hint="eastAsia"/>
          <w:sz w:val="24"/>
        </w:rPr>
        <w:t>银行存款账户中直接扣收；若因</w:t>
      </w:r>
      <w:r>
        <w:rPr>
          <w:rFonts w:ascii="彩虹粗仿宋" w:eastAsia="彩虹粗仿宋" w:hAnsi="宋体" w:cs="Arial" w:hint="eastAsia"/>
          <w:sz w:val="24"/>
        </w:rPr>
        <w:t>基金</w:t>
      </w:r>
      <w:r w:rsidRPr="002F6C97">
        <w:rPr>
          <w:rFonts w:ascii="彩虹粗仿宋" w:eastAsia="彩虹粗仿宋" w:hAnsi="宋体" w:cs="Arial" w:hint="eastAsia"/>
          <w:sz w:val="24"/>
        </w:rPr>
        <w:t>银行存款余额不足导致证券账户开户费无法扣收，</w:t>
      </w:r>
      <w:r>
        <w:rPr>
          <w:rFonts w:ascii="彩虹粗仿宋" w:eastAsia="彩虹粗仿宋" w:hAnsi="宋体" w:cs="Arial" w:hint="eastAsia"/>
          <w:sz w:val="24"/>
        </w:rPr>
        <w:t>基金</w:t>
      </w:r>
      <w:r w:rsidRPr="002F6C97">
        <w:rPr>
          <w:rFonts w:ascii="彩虹粗仿宋" w:eastAsia="彩虹粗仿宋" w:hAnsi="宋体" w:cs="Arial" w:hint="eastAsia"/>
          <w:sz w:val="24"/>
        </w:rPr>
        <w:t>托管人顺延至次月第七个工作日进行扣收；证券账户开立后连续六个月内，因本</w:t>
      </w:r>
      <w:r>
        <w:rPr>
          <w:rFonts w:ascii="彩虹粗仿宋" w:eastAsia="彩虹粗仿宋" w:hAnsi="宋体" w:cs="Arial" w:hint="eastAsia"/>
          <w:sz w:val="24"/>
        </w:rPr>
        <w:t>基金</w:t>
      </w:r>
      <w:r w:rsidRPr="002F6C97">
        <w:rPr>
          <w:rFonts w:ascii="彩虹粗仿宋" w:eastAsia="彩虹粗仿宋" w:hAnsi="宋体" w:cs="Arial" w:hint="eastAsia"/>
          <w:sz w:val="24"/>
        </w:rPr>
        <w:t>银行存款余额</w:t>
      </w:r>
      <w:r>
        <w:rPr>
          <w:rFonts w:ascii="彩虹粗仿宋" w:eastAsia="彩虹粗仿宋" w:hAnsi="宋体" w:cs="Arial" w:hint="eastAsia"/>
          <w:sz w:val="24"/>
        </w:rPr>
        <w:t>持续</w:t>
      </w:r>
      <w:r w:rsidRPr="002F6C97">
        <w:rPr>
          <w:rFonts w:ascii="彩虹粗仿宋" w:eastAsia="彩虹粗仿宋" w:hAnsi="宋体" w:cs="Arial" w:hint="eastAsia"/>
          <w:sz w:val="24"/>
        </w:rPr>
        <w:t>不足导致证券账户开户费无法扣收的，</w:t>
      </w:r>
      <w:r>
        <w:rPr>
          <w:rFonts w:ascii="彩虹粗仿宋" w:eastAsia="彩虹粗仿宋" w:hAnsi="宋体" w:cs="Arial" w:hint="eastAsia"/>
          <w:sz w:val="24"/>
        </w:rPr>
        <w:t>基金</w:t>
      </w:r>
      <w:r w:rsidRPr="002F6C97">
        <w:rPr>
          <w:rFonts w:ascii="彩虹粗仿宋" w:eastAsia="彩虹粗仿宋" w:hAnsi="宋体" w:cs="Arial" w:hint="eastAsia"/>
          <w:sz w:val="24"/>
        </w:rPr>
        <w:t>管理人有义务</w:t>
      </w:r>
      <w:r>
        <w:rPr>
          <w:rFonts w:ascii="彩虹粗仿宋" w:eastAsia="彩虹粗仿宋" w:hAnsi="宋体" w:cs="Arial" w:hint="eastAsia"/>
          <w:sz w:val="24"/>
        </w:rPr>
        <w:t>先行支付基金</w:t>
      </w:r>
      <w:r w:rsidRPr="002F6C97">
        <w:rPr>
          <w:rFonts w:ascii="彩虹粗仿宋" w:eastAsia="彩虹粗仿宋" w:hAnsi="宋体" w:cs="Arial" w:hint="eastAsia"/>
          <w:sz w:val="24"/>
        </w:rPr>
        <w:t>托管人垫付的开户费用。</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Pr="004565B1">
        <w:rPr>
          <w:rFonts w:ascii="彩虹粗仿宋" w:eastAsia="彩虹粗仿宋" w:hint="eastAsia"/>
          <w:szCs w:val="21"/>
        </w:rPr>
        <w:t xml:space="preserve"> </w:t>
      </w:r>
      <w:r w:rsidRPr="004565B1">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6F2FC5" w:rsidRPr="004565B1" w:rsidRDefault="006F2FC5" w:rsidP="006F2FC5">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w:t>
      </w:r>
      <w:r w:rsidRPr="004565B1">
        <w:rPr>
          <w:rFonts w:ascii="彩虹粗仿宋" w:eastAsia="彩虹粗仿宋" w:hAnsi="宋体" w:cs="Arial" w:hint="eastAsia"/>
          <w:sz w:val="24"/>
        </w:rPr>
        <w:lastRenderedPageBreak/>
        <w:t>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6F2FC5" w:rsidRPr="004565B1" w:rsidRDefault="006F2FC5" w:rsidP="006F2FC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Pr="00306D84">
        <w:rPr>
          <w:rFonts w:ascii="彩虹粗仿宋" w:eastAsia="彩虹粗仿宋" w:hAnsi="宋体" w:cs="Arial" w:hint="eastAsia"/>
          <w:sz w:val="24"/>
        </w:rPr>
        <w:t>或双方同意的其他方式</w:t>
      </w:r>
      <w:r w:rsidRPr="004565B1">
        <w:rPr>
          <w:rFonts w:ascii="彩虹粗仿宋" w:eastAsia="彩虹粗仿宋" w:hAnsi="宋体" w:cs="Arial" w:hint="eastAsia"/>
          <w:sz w:val="24"/>
        </w:rPr>
        <w:t>将重大合同传真给基金托管人，并在三十个工作日内将正本送达基金托管人处。重大合同的保管期限为《基金合同》终止后15年。</w:t>
      </w:r>
    </w:p>
    <w:p w:rsidR="006F2FC5" w:rsidRPr="004565B1" w:rsidRDefault="006F2FC5" w:rsidP="006F2FC5">
      <w:pPr>
        <w:rPr>
          <w:rFonts w:ascii="彩虹粗仿宋" w:eastAsia="彩虹粗仿宋"/>
          <w:sz w:val="24"/>
        </w:rPr>
      </w:pPr>
    </w:p>
    <w:p w:rsidR="006F2FC5" w:rsidRPr="004565B1" w:rsidRDefault="006F2FC5" w:rsidP="006F2FC5">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w:t>
      </w:r>
      <w:r>
        <w:rPr>
          <w:rFonts w:ascii="彩虹粗仿宋" w:eastAsia="彩虹粗仿宋" w:hAnsi="宋体" w:cs="Arial" w:hint="eastAsia"/>
          <w:sz w:val="24"/>
        </w:rPr>
        <w:t>认可</w:t>
      </w:r>
      <w:r w:rsidRPr="004565B1">
        <w:rPr>
          <w:rFonts w:ascii="彩虹粗仿宋" w:eastAsia="彩虹粗仿宋" w:hAnsi="宋体" w:cs="Arial" w:hint="eastAsia"/>
          <w:sz w:val="24"/>
        </w:rPr>
        <w:t>的其他方式。</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人员的授权，并且基金托管人根据本协议确认后，则对于此后该交易指令发送人员无权发送的指令，或超权限发送的指令，基金管理人不承担责任，授权已更改但未经基金托管人确认的情况除外。</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基金管理人应在交易结束后将银行间同业市场债券交易成交单加盖印章后及时传真给基金托管人，并电话确认。如果银行间簿记系统已经生成的交易需要取消或终止，基金管理人要书面通知基金托管人。</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有关内容及印鉴和签名，如有疑问必须及时通知基金管理人。</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6F2FC5" w:rsidRPr="004565B1" w:rsidRDefault="006F2FC5" w:rsidP="006F2FC5">
      <w:pPr>
        <w:pStyle w:val="aa"/>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w:t>
      </w:r>
      <w:r>
        <w:rPr>
          <w:rFonts w:ascii="彩虹粗仿宋" w:eastAsia="彩虹粗仿宋" w:hAnsi="宋体" w:cs="Arial" w:hint="eastAsia"/>
          <w:szCs w:val="24"/>
        </w:rPr>
        <w:t>赔偿在深圳市场引起其他托管客户交易失败、</w:t>
      </w:r>
      <w:r w:rsidRPr="004565B1">
        <w:rPr>
          <w:rFonts w:ascii="彩虹粗仿宋" w:eastAsia="彩虹粗仿宋" w:hAnsi="宋体" w:cs="Arial" w:hint="eastAsia"/>
          <w:szCs w:val="24"/>
        </w:rPr>
        <w:t>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6F2FC5" w:rsidRPr="004565B1" w:rsidRDefault="006F2FC5" w:rsidP="006F2FC5">
      <w:pPr>
        <w:pStyle w:val="aa"/>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w:t>
      </w:r>
      <w:r w:rsidRPr="004565B1">
        <w:rPr>
          <w:rFonts w:ascii="彩虹粗仿宋" w:eastAsia="彩虹粗仿宋" w:hAnsi="宋体" w:cs="Arial" w:hint="eastAsia"/>
          <w:sz w:val="24"/>
        </w:rPr>
        <w:lastRenderedPageBreak/>
        <w:t>金托管人对执行基金管理人的合法指令对基金财产造成的损失不承担赔偿责任。</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6F2FC5" w:rsidRPr="004565B1" w:rsidRDefault="006F2FC5" w:rsidP="006F2FC5">
      <w:pPr>
        <w:adjustRightInd w:val="0"/>
        <w:snapToGrid w:val="0"/>
        <w:rPr>
          <w:rFonts w:ascii="彩虹粗仿宋" w:eastAsia="彩虹粗仿宋" w:hAnsi="宋体" w:cs="Arial"/>
          <w:sz w:val="24"/>
        </w:rPr>
      </w:pPr>
    </w:p>
    <w:p w:rsidR="006F2FC5" w:rsidRPr="004565B1" w:rsidRDefault="006F2FC5" w:rsidP="006F2FC5">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w:t>
      </w:r>
      <w:r w:rsidRPr="00911D1C">
        <w:rPr>
          <w:rFonts w:ascii="彩虹粗仿宋" w:eastAsia="彩虹粗仿宋" w:hAnsi="宋体" w:cs="Arial" w:hint="eastAsia"/>
          <w:sz w:val="24"/>
        </w:rPr>
        <w:t>交易单元租用</w:t>
      </w:r>
      <w:r w:rsidRPr="004565B1">
        <w:rPr>
          <w:rFonts w:ascii="彩虹粗仿宋" w:eastAsia="彩虹粗仿宋" w:hAnsi="宋体" w:cs="Arial" w:hint="eastAsia"/>
          <w:sz w:val="24"/>
        </w:rPr>
        <w:t>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6F2FC5" w:rsidRPr="004565B1" w:rsidRDefault="006F2FC5" w:rsidP="006F2FC5">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6F2FC5" w:rsidRPr="004565B1" w:rsidRDefault="006F2FC5" w:rsidP="006F2FC5">
      <w:pPr>
        <w:adjustRightInd w:val="0"/>
        <w:snapToGrid w:val="0"/>
        <w:rPr>
          <w:rFonts w:ascii="彩虹粗仿宋" w:eastAsia="彩虹粗仿宋"/>
          <w:sz w:val="24"/>
        </w:rPr>
      </w:pPr>
      <w:r w:rsidRPr="004565B1">
        <w:rPr>
          <w:rFonts w:ascii="彩虹粗仿宋" w:eastAsia="彩虹粗仿宋" w:hint="eastAsia"/>
          <w:sz w:val="24"/>
        </w:rPr>
        <w:t>银行证券资金结算协议》，用以具体明确基金管理人与基金托管人在证券交易资金结算业务中的责任。</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w:t>
      </w:r>
      <w:r w:rsidRPr="003E11D6">
        <w:rPr>
          <w:rFonts w:ascii="彩虹粗仿宋" w:eastAsia="彩虹粗仿宋" w:hAnsi="宋体" w:cs="Arial" w:hint="eastAsia"/>
          <w:sz w:val="24"/>
        </w:rPr>
        <w:t>基金托管人应给予必要的配合</w:t>
      </w:r>
      <w:r>
        <w:rPr>
          <w:rFonts w:ascii="彩虹粗仿宋" w:eastAsia="彩虹粗仿宋" w:hAnsi="宋体" w:cs="Arial" w:hint="eastAsia"/>
          <w:sz w:val="24"/>
        </w:rPr>
        <w:t>，</w:t>
      </w:r>
      <w:r w:rsidRPr="004565B1">
        <w:rPr>
          <w:rFonts w:ascii="彩虹粗仿宋" w:eastAsia="彩虹粗仿宋" w:hAnsi="宋体" w:cs="Arial" w:hint="eastAsia"/>
          <w:sz w:val="24"/>
        </w:rPr>
        <w:t>由此给本基金和基金托管人造成的损失由基金管理人承担</w:t>
      </w:r>
      <w:r>
        <w:rPr>
          <w:rFonts w:ascii="彩虹粗仿宋" w:eastAsia="彩虹粗仿宋" w:hAnsi="宋体" w:cs="Arial" w:hint="eastAsia"/>
          <w:sz w:val="24"/>
        </w:rPr>
        <w:t>；</w:t>
      </w:r>
      <w:r w:rsidRPr="002372F5">
        <w:rPr>
          <w:rFonts w:ascii="彩虹粗仿宋" w:eastAsia="彩虹粗仿宋" w:hAnsi="宋体" w:cs="Arial" w:hint="eastAsia"/>
          <w:sz w:val="24"/>
        </w:rPr>
        <w:t>据此引发的任何证券、资金交收违约事件，由责任方按照监管部门的有关规定、要求及双方签署的《托管银行证券资金结算协议》承担相应赔偿责任。</w:t>
      </w:r>
    </w:p>
    <w:p w:rsidR="006F2FC5" w:rsidRPr="004565B1" w:rsidRDefault="006F2FC5" w:rsidP="006F2FC5">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w:t>
      </w:r>
      <w:r w:rsidRPr="004565B1">
        <w:rPr>
          <w:rFonts w:ascii="彩虹粗仿宋" w:eastAsia="彩虹粗仿宋" w:hAnsi="宋体" w:cs="宋体" w:hint="eastAsia"/>
          <w:color w:val="000000"/>
          <w:kern w:val="0"/>
          <w:sz w:val="24"/>
        </w:rPr>
        <w:lastRenderedPageBreak/>
        <w:t>资金头寸，影响基金资产的清算交收及基金托管人与中国证券登记结算有限公司之间的一级清算，</w:t>
      </w:r>
      <w:r w:rsidRPr="002372F5">
        <w:rPr>
          <w:rFonts w:ascii="彩虹粗仿宋" w:eastAsia="彩虹粗仿宋" w:hAnsi="宋体" w:cs="宋体" w:hint="eastAsia"/>
          <w:color w:val="000000"/>
          <w:kern w:val="0"/>
          <w:sz w:val="24"/>
        </w:rPr>
        <w:t>由此给本基金和基金托管人造成的损失由基金管理人承担；据此引发的任何证券、资金交收违约事件，由责任方按照监管部门的有关规定、要求及双方签署的《托管</w:t>
      </w:r>
      <w:r>
        <w:rPr>
          <w:rFonts w:ascii="彩虹粗仿宋" w:eastAsia="彩虹粗仿宋" w:hAnsi="宋体" w:cs="宋体" w:hint="eastAsia"/>
          <w:color w:val="000000"/>
          <w:kern w:val="0"/>
          <w:sz w:val="24"/>
        </w:rPr>
        <w:t>银</w:t>
      </w:r>
      <w:r w:rsidRPr="002372F5">
        <w:rPr>
          <w:rFonts w:ascii="彩虹粗仿宋" w:eastAsia="彩虹粗仿宋" w:hAnsi="宋体" w:cs="宋体" w:hint="eastAsia"/>
          <w:color w:val="000000"/>
          <w:kern w:val="0"/>
          <w:sz w:val="24"/>
        </w:rPr>
        <w:t>行证券资金结算协议》承担相应赔偿责任</w:t>
      </w:r>
      <w:r w:rsidRPr="004565B1">
        <w:rPr>
          <w:rFonts w:ascii="彩虹粗仿宋" w:eastAsia="彩虹粗仿宋" w:hAnsi="宋体" w:cs="宋体" w:hint="eastAsia"/>
          <w:color w:val="000000"/>
          <w:kern w:val="0"/>
          <w:sz w:val="24"/>
        </w:rPr>
        <w:t>。</w:t>
      </w:r>
    </w:p>
    <w:p w:rsidR="006F2FC5" w:rsidRPr="004565B1" w:rsidRDefault="006F2FC5" w:rsidP="006F2FC5">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化造成质押欠库，导致中国证券登记结算公司欠库扣款或对质押券进行处置造成的投资风险和损失由基金管理人承担。</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6F2FC5" w:rsidRPr="004565B1" w:rsidRDefault="006F2FC5" w:rsidP="006F2FC5">
      <w:pPr>
        <w:adjustRightInd w:val="0"/>
        <w:snapToGrid w:val="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w:t>
      </w:r>
      <w:r w:rsidRPr="001A2FFF">
        <w:rPr>
          <w:rFonts w:ascii="彩虹粗仿宋" w:eastAsia="彩虹粗仿宋" w:hint="eastAsia"/>
          <w:kern w:val="0"/>
          <w:sz w:val="24"/>
        </w:rPr>
        <w:t>因基金管理人原因导致</w:t>
      </w:r>
      <w:r w:rsidRPr="004565B1">
        <w:rPr>
          <w:rFonts w:ascii="彩虹粗仿宋" w:eastAsia="彩虹粗仿宋" w:hint="eastAsia"/>
          <w:kern w:val="0"/>
          <w:sz w:val="24"/>
        </w:rPr>
        <w:t>实际交易记录与会计账簿记录不一致，造成基金会计核算不完整或不真实，由此导致的损失由基金管理人承担。</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6F2FC5" w:rsidRPr="004565B1" w:rsidRDefault="006F2FC5" w:rsidP="006F2FC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w:t>
      </w:r>
      <w:r>
        <w:rPr>
          <w:rFonts w:ascii="彩虹粗仿宋" w:eastAsia="彩虹粗仿宋" w:hAnsi="宋体" w:cs="Arial" w:hint="eastAsia"/>
          <w:sz w:val="24"/>
        </w:rPr>
        <w:t>本</w:t>
      </w:r>
      <w:r w:rsidRPr="004565B1">
        <w:rPr>
          <w:rFonts w:ascii="彩虹粗仿宋" w:eastAsia="彩虹粗仿宋" w:hAnsi="宋体" w:cs="Arial" w:hint="eastAsia"/>
          <w:sz w:val="24"/>
        </w:rPr>
        <w:t>基金</w:t>
      </w:r>
      <w:r>
        <w:rPr>
          <w:rFonts w:ascii="彩虹粗仿宋" w:eastAsia="彩虹粗仿宋" w:hAnsi="宋体" w:cs="Arial" w:hint="eastAsia"/>
          <w:sz w:val="24"/>
        </w:rPr>
        <w:t>基金份额</w:t>
      </w:r>
      <w:r w:rsidRPr="004565B1">
        <w:rPr>
          <w:rFonts w:ascii="彩虹粗仿宋" w:eastAsia="彩虹粗仿宋" w:hAnsi="宋体" w:cs="Arial" w:hint="eastAsia"/>
          <w:sz w:val="24"/>
        </w:rPr>
        <w:t>的数据传送给基金托管人。基金管理人应对传递的</w:t>
      </w:r>
      <w:r>
        <w:rPr>
          <w:rFonts w:ascii="彩虹粗仿宋" w:eastAsia="彩虹粗仿宋" w:hAnsi="宋体" w:cs="Arial" w:hint="eastAsia"/>
          <w:sz w:val="24"/>
        </w:rPr>
        <w:t>本基金</w:t>
      </w:r>
      <w:r w:rsidRPr="004565B1">
        <w:rPr>
          <w:rFonts w:ascii="彩虹粗仿宋" w:eastAsia="彩虹粗仿宋" w:hAnsi="宋体" w:cs="Arial" w:hint="eastAsia"/>
          <w:sz w:val="24"/>
        </w:rPr>
        <w:t>申购、赎回、转换数据真实性负责。基金托管人应及时查收申购及转入资金的到账情况并根据基金管理人指令及时划付赎回及转出款项。</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8.赎回和分红资金划拨规定</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w:t>
      </w:r>
      <w:r>
        <w:rPr>
          <w:rFonts w:ascii="彩虹粗仿宋" w:eastAsia="彩虹粗仿宋" w:hAnsi="宋体" w:cs="Arial" w:hint="eastAsia"/>
          <w:sz w:val="24"/>
        </w:rPr>
        <w:t>往</w:t>
      </w:r>
      <w:r w:rsidRPr="004565B1">
        <w:rPr>
          <w:rFonts w:ascii="彩虹粗仿宋" w:eastAsia="彩虹粗仿宋" w:hAnsi="宋体" w:cs="Arial" w:hint="eastAsia"/>
          <w:sz w:val="24"/>
        </w:rPr>
        <w:t>基金托管账户；当存在托管账户净应付额时，基金管理人应在T-1日将划款指令发送给基金托管人，基金托管人按基金管理人的划款指令将托管账户净应付额在T日12:00之前划往基金清算账户。</w:t>
      </w:r>
    </w:p>
    <w:p w:rsidR="006F2FC5" w:rsidRPr="004565B1" w:rsidRDefault="006F2FC5" w:rsidP="006F2FC5">
      <w:pPr>
        <w:adjustRightInd w:val="0"/>
        <w:snapToGrid w:val="0"/>
        <w:ind w:firstLine="480"/>
        <w:rPr>
          <w:rFonts w:ascii="彩虹粗仿宋" w:eastAsia="彩虹粗仿宋" w:hAnsi="宋体" w:cs="Arial"/>
          <w:sz w:val="24"/>
        </w:rPr>
      </w:pPr>
      <w:r w:rsidRPr="002372F5">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rsidR="006F2FC5" w:rsidRPr="004565B1" w:rsidRDefault="006F2FC5" w:rsidP="006F2FC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6F2FC5" w:rsidRPr="004565B1" w:rsidRDefault="006F2FC5" w:rsidP="006F2FC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6F2FC5" w:rsidRPr="004565B1" w:rsidRDefault="006F2FC5" w:rsidP="006F2FC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6F2FC5" w:rsidRPr="004565B1" w:rsidRDefault="006F2FC5" w:rsidP="006F2FC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Pr>
          <w:rFonts w:ascii="彩虹粗仿宋" w:eastAsia="彩虹粗仿宋" w:hint="eastAsia"/>
          <w:sz w:val="24"/>
          <w:szCs w:val="18"/>
        </w:rPr>
        <w:t>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6F2FC5" w:rsidRPr="004565B1" w:rsidRDefault="006F2FC5" w:rsidP="006F2FC5">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6F2FC5" w:rsidRPr="004565B1" w:rsidRDefault="006F2FC5" w:rsidP="006F2FC5">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6F2FC5" w:rsidRPr="004565B1" w:rsidRDefault="006F2FC5" w:rsidP="006F2FC5">
      <w:pPr>
        <w:ind w:firstLine="48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rsidR="006F2FC5" w:rsidRPr="004565B1" w:rsidRDefault="006F2FC5" w:rsidP="006F2FC5">
      <w:pPr>
        <w:ind w:firstLine="480"/>
        <w:rPr>
          <w:rFonts w:ascii="彩虹粗仿宋" w:eastAsia="彩虹粗仿宋" w:hAnsi="宋体" w:cs="Arial"/>
          <w:sz w:val="24"/>
        </w:rPr>
      </w:pPr>
      <w:r w:rsidRPr="004565B1">
        <w:rPr>
          <w:rFonts w:ascii="彩虹粗仿宋" w:eastAsia="彩虹粗仿宋" w:hAnsi="宋体" w:cs="Arial" w:hint="eastAsia"/>
          <w:sz w:val="24"/>
        </w:rPr>
        <w:t>1.本基金投资银行存款前，应与基金托管人签署《证券投资基金投资银行定期存款风险控制补充协议》。</w:t>
      </w:r>
    </w:p>
    <w:p w:rsidR="006F2FC5" w:rsidRPr="004565B1" w:rsidRDefault="006F2FC5" w:rsidP="006F2FC5">
      <w:pPr>
        <w:ind w:firstLine="480"/>
        <w:rPr>
          <w:rFonts w:ascii="彩虹粗仿宋" w:eastAsia="彩虹粗仿宋" w:hAnsi="宋体" w:cs="Arial"/>
          <w:sz w:val="24"/>
        </w:rPr>
      </w:pPr>
      <w:r w:rsidRPr="004565B1">
        <w:rPr>
          <w:rFonts w:ascii="彩虹粗仿宋" w:eastAsia="彩虹粗仿宋" w:hAnsi="宋体" w:cs="Arial" w:hint="eastAsia"/>
          <w:sz w:val="24"/>
        </w:rPr>
        <w:t>2.本基金投资银行存款，必须采用双方认可的方式办理。</w:t>
      </w:r>
    </w:p>
    <w:p w:rsidR="006F2FC5" w:rsidRPr="004565B1" w:rsidRDefault="006F2FC5" w:rsidP="006F2FC5">
      <w:pPr>
        <w:ind w:firstLine="480"/>
        <w:rPr>
          <w:rFonts w:ascii="彩虹粗仿宋" w:eastAsia="彩虹粗仿宋" w:hAnsi="宋体" w:cs="Arial"/>
          <w:sz w:val="24"/>
        </w:rPr>
      </w:pPr>
      <w:r w:rsidRPr="004565B1">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6F2FC5" w:rsidRPr="004565B1" w:rsidRDefault="006F2FC5" w:rsidP="006F2FC5">
      <w:pPr>
        <w:adjustRightInd w:val="0"/>
        <w:snapToGrid w:val="0"/>
        <w:rPr>
          <w:rFonts w:ascii="彩虹粗仿宋" w:eastAsia="彩虹粗仿宋" w:hAnsi="宋体" w:cs="Arial"/>
          <w:sz w:val="24"/>
        </w:rPr>
      </w:pPr>
    </w:p>
    <w:p w:rsidR="006F2FC5" w:rsidRPr="004565B1" w:rsidRDefault="006F2FC5" w:rsidP="006F2FC5">
      <w:pPr>
        <w:pStyle w:val="2"/>
        <w:jc w:val="center"/>
        <w:rPr>
          <w:rFonts w:ascii="彩虹粗仿宋" w:eastAsia="彩虹粗仿宋"/>
          <w:sz w:val="30"/>
        </w:rPr>
      </w:pPr>
      <w:bookmarkStart w:id="86" w:name="_Toc124325892"/>
      <w:r w:rsidRPr="004565B1">
        <w:rPr>
          <w:rFonts w:ascii="彩虹粗仿宋" w:eastAsia="彩虹粗仿宋" w:hint="eastAsia"/>
          <w:sz w:val="30"/>
        </w:rPr>
        <w:t xml:space="preserve"> 八、基金资产净值计算和会计核算</w:t>
      </w:r>
      <w:bookmarkEnd w:id="86"/>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6F2FC5" w:rsidRPr="004565B1" w:rsidRDefault="006F2FC5" w:rsidP="006F2FC5">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6F2FC5" w:rsidRPr="005C08D1" w:rsidRDefault="006F2FC5" w:rsidP="006F2FC5">
      <w:pPr>
        <w:adjustRightInd w:val="0"/>
        <w:snapToGrid w:val="0"/>
        <w:ind w:firstLineChars="200" w:firstLine="480"/>
        <w:rPr>
          <w:rFonts w:ascii="彩虹粗仿宋" w:eastAsia="彩虹粗仿宋" w:hAnsi="宋体" w:cs="Arial"/>
          <w:sz w:val="24"/>
        </w:rPr>
      </w:pPr>
      <w:r w:rsidRPr="005C08D1">
        <w:rPr>
          <w:rFonts w:ascii="彩虹粗仿宋" w:eastAsia="彩虹粗仿宋" w:hAnsi="宋体" w:cs="Arial" w:hint="eastAsia"/>
          <w:sz w:val="24"/>
        </w:rPr>
        <w:t>基金所拥有的股票、债券、衍生工具和银行存款本息、应收款项、其它投资等资产及负债。</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3B3FB9" w:rsidRPr="003B3FB9" w:rsidRDefault="003B3FB9" w:rsidP="0028390E">
      <w:pPr>
        <w:adjustRightInd w:val="0"/>
        <w:snapToGrid w:val="0"/>
        <w:ind w:firstLineChars="200" w:firstLine="480"/>
        <w:rPr>
          <w:rFonts w:ascii="彩虹粗仿宋" w:eastAsia="彩虹粗仿宋" w:hAnsi="宋体" w:cs="Arial"/>
          <w:sz w:val="24"/>
        </w:rPr>
      </w:pPr>
      <w:r w:rsidRPr="003B3FB9">
        <w:rPr>
          <w:rFonts w:ascii="彩虹粗仿宋" w:eastAsia="彩虹粗仿宋" w:hAnsi="宋体" w:cs="Arial" w:hint="eastAsia"/>
          <w:sz w:val="24"/>
        </w:rPr>
        <w:t>（</w:t>
      </w:r>
      <w:r w:rsidRPr="003B3FB9">
        <w:rPr>
          <w:rFonts w:ascii="彩虹粗仿宋" w:eastAsia="彩虹粗仿宋" w:hAnsi="宋体" w:cs="Arial"/>
          <w:sz w:val="24"/>
        </w:rPr>
        <w:t>1</w:t>
      </w:r>
      <w:r w:rsidRPr="003B3FB9">
        <w:rPr>
          <w:rFonts w:ascii="彩虹粗仿宋" w:eastAsia="彩虹粗仿宋" w:hAnsi="宋体" w:cs="Arial" w:hint="eastAsia"/>
          <w:sz w:val="24"/>
        </w:rPr>
        <w:t>）证券交易所上市的有价证券的估值</w:t>
      </w:r>
    </w:p>
    <w:p w:rsidR="003B3FB9" w:rsidRPr="003B3FB9" w:rsidRDefault="003B3FB9" w:rsidP="0028390E">
      <w:pPr>
        <w:adjustRightInd w:val="0"/>
        <w:snapToGrid w:val="0"/>
        <w:ind w:firstLineChars="200" w:firstLine="480"/>
        <w:rPr>
          <w:rFonts w:ascii="彩虹粗仿宋" w:eastAsia="彩虹粗仿宋" w:hAnsi="宋体" w:cs="Arial"/>
          <w:sz w:val="24"/>
        </w:rPr>
      </w:pPr>
      <w:r w:rsidRPr="003B3FB9">
        <w:rPr>
          <w:rFonts w:ascii="彩虹粗仿宋" w:eastAsia="彩虹粗仿宋" w:hAnsi="宋体" w:cs="Arial"/>
          <w:sz w:val="24"/>
        </w:rPr>
        <w:t>1</w:t>
      </w:r>
      <w:r w:rsidRPr="003B3FB9">
        <w:rPr>
          <w:rFonts w:ascii="彩虹粗仿宋" w:eastAsia="彩虹粗仿宋" w:hAnsi="宋体" w:cs="Arial" w:hint="eastAsia"/>
          <w:sz w:val="24"/>
        </w:rPr>
        <w:t>）交易所上市的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B3FB9" w:rsidRPr="003B3FB9" w:rsidRDefault="003B3FB9" w:rsidP="0028390E">
      <w:pPr>
        <w:adjustRightInd w:val="0"/>
        <w:snapToGrid w:val="0"/>
        <w:ind w:firstLineChars="200" w:firstLine="480"/>
        <w:rPr>
          <w:rFonts w:ascii="彩虹粗仿宋" w:eastAsia="彩虹粗仿宋" w:hAnsi="宋体" w:cs="Arial"/>
          <w:sz w:val="24"/>
        </w:rPr>
      </w:pPr>
      <w:r w:rsidRPr="003B3FB9">
        <w:rPr>
          <w:rFonts w:ascii="彩虹粗仿宋" w:eastAsia="彩虹粗仿宋" w:hAnsi="宋体" w:cs="Arial"/>
          <w:sz w:val="24"/>
        </w:rPr>
        <w:t>2</w:t>
      </w:r>
      <w:r w:rsidRPr="003B3FB9">
        <w:rPr>
          <w:rFonts w:ascii="彩虹粗仿宋" w:eastAsia="彩虹粗仿宋" w:hAnsi="宋体" w:cs="Arial" w:hint="eastAsia"/>
          <w:sz w:val="24"/>
        </w:rPr>
        <w:t>）交易所上市交易或挂牌转让的不含权和含权固定收益品种，选取第三方估值机构提供的相应品种当日的估值净价；</w:t>
      </w:r>
    </w:p>
    <w:p w:rsidR="003B3FB9" w:rsidRPr="003B3FB9" w:rsidRDefault="003B3FB9" w:rsidP="0028390E">
      <w:pPr>
        <w:adjustRightInd w:val="0"/>
        <w:snapToGrid w:val="0"/>
        <w:ind w:firstLineChars="200" w:firstLine="480"/>
        <w:rPr>
          <w:rFonts w:ascii="彩虹粗仿宋" w:eastAsia="彩虹粗仿宋" w:hAnsi="宋体" w:cs="Arial"/>
          <w:sz w:val="24"/>
        </w:rPr>
      </w:pPr>
      <w:r w:rsidRPr="003B3FB9">
        <w:rPr>
          <w:rFonts w:ascii="彩虹粗仿宋" w:eastAsia="彩虹粗仿宋" w:hAnsi="宋体" w:cs="Arial"/>
          <w:sz w:val="24"/>
        </w:rPr>
        <w:t>3</w:t>
      </w:r>
      <w:r w:rsidRPr="003B3FB9">
        <w:rPr>
          <w:rFonts w:ascii="彩虹粗仿宋" w:eastAsia="彩虹粗仿宋" w:hAnsi="宋体" w:cs="Arial" w:hint="eastAsia"/>
          <w:sz w:val="24"/>
        </w:rPr>
        <w:t>）交易所上市交易的可转换债券，选取每日收盘价作为估值全价；</w:t>
      </w:r>
    </w:p>
    <w:p w:rsidR="003B3FB9" w:rsidRPr="003B3FB9" w:rsidRDefault="003B3FB9" w:rsidP="0028390E">
      <w:pPr>
        <w:adjustRightInd w:val="0"/>
        <w:snapToGrid w:val="0"/>
        <w:ind w:firstLineChars="200" w:firstLine="480"/>
        <w:rPr>
          <w:rFonts w:ascii="彩虹粗仿宋" w:eastAsia="彩虹粗仿宋" w:hAnsi="宋体" w:cs="Arial"/>
          <w:sz w:val="24"/>
        </w:rPr>
      </w:pPr>
      <w:r w:rsidRPr="003B3FB9">
        <w:rPr>
          <w:rFonts w:ascii="彩虹粗仿宋" w:eastAsia="彩虹粗仿宋" w:hAnsi="宋体" w:cs="Arial"/>
          <w:sz w:val="24"/>
        </w:rPr>
        <w:t>4</w:t>
      </w:r>
      <w:r w:rsidRPr="003B3FB9">
        <w:rPr>
          <w:rFonts w:ascii="彩虹粗仿宋" w:eastAsia="彩虹粗仿宋" w:hAnsi="宋体" w:cs="Arial" w:hint="eastAsia"/>
          <w:sz w:val="24"/>
        </w:rPr>
        <w:t>）交易所市场挂牌转让的资产支持证券和私募债券，采用估值技术确定公允价值，在估值技术难以可靠计量公允价值的情况下，按成本估值。</w:t>
      </w:r>
    </w:p>
    <w:p w:rsidR="006F2FC5" w:rsidRPr="00741B3A" w:rsidRDefault="006F2FC5" w:rsidP="006F2FC5">
      <w:pPr>
        <w:adjustRightInd w:val="0"/>
        <w:snapToGrid w:val="0"/>
        <w:ind w:firstLineChars="200" w:firstLine="480"/>
        <w:rPr>
          <w:rFonts w:ascii="彩虹粗仿宋" w:eastAsia="彩虹粗仿宋" w:hAnsi="宋体" w:cs="Arial"/>
          <w:sz w:val="24"/>
        </w:rPr>
      </w:pPr>
      <w:r w:rsidRPr="00ED7B2A">
        <w:rPr>
          <w:rFonts w:ascii="彩虹粗仿宋" w:eastAsia="彩虹粗仿宋" w:hAnsi="宋体" w:cs="Arial" w:hint="eastAsia"/>
          <w:sz w:val="24"/>
        </w:rPr>
        <w:t>（</w:t>
      </w:r>
      <w:r w:rsidR="003B3FB9" w:rsidRPr="003B3FB9">
        <w:rPr>
          <w:rFonts w:ascii="彩虹粗仿宋" w:eastAsia="彩虹粗仿宋" w:hAnsi="宋体" w:cs="Arial"/>
          <w:sz w:val="24"/>
        </w:rPr>
        <w:t>2</w:t>
      </w:r>
      <w:r w:rsidRPr="00ED7B2A">
        <w:rPr>
          <w:rFonts w:ascii="彩虹粗仿宋" w:eastAsia="彩虹粗仿宋" w:hAnsi="宋体" w:cs="Arial" w:hint="eastAsia"/>
          <w:sz w:val="24"/>
        </w:rPr>
        <w:t>）处于未上市期间的有价证券应区分如下情况处理：</w:t>
      </w:r>
    </w:p>
    <w:p w:rsidR="003B3FB9" w:rsidRPr="003B3FB9" w:rsidRDefault="003B3FB9" w:rsidP="0028390E">
      <w:pPr>
        <w:adjustRightInd w:val="0"/>
        <w:snapToGrid w:val="0"/>
        <w:ind w:firstLineChars="200" w:firstLine="480"/>
        <w:rPr>
          <w:rFonts w:ascii="彩虹粗仿宋" w:eastAsia="彩虹粗仿宋" w:hAnsi="宋体" w:cs="Arial"/>
          <w:sz w:val="24"/>
        </w:rPr>
      </w:pPr>
      <w:r w:rsidRPr="003B3FB9">
        <w:rPr>
          <w:rFonts w:ascii="彩虹粗仿宋" w:eastAsia="彩虹粗仿宋" w:hAnsi="宋体" w:cs="Arial"/>
          <w:sz w:val="24"/>
        </w:rPr>
        <w:t>1</w:t>
      </w:r>
      <w:r w:rsidRPr="003B3FB9">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rsidR="003B3FB9" w:rsidRPr="003B3FB9" w:rsidRDefault="003B3FB9" w:rsidP="0028390E">
      <w:pPr>
        <w:adjustRightInd w:val="0"/>
        <w:snapToGrid w:val="0"/>
        <w:ind w:firstLineChars="200" w:firstLine="480"/>
        <w:rPr>
          <w:rFonts w:ascii="彩虹粗仿宋" w:eastAsia="彩虹粗仿宋" w:hAnsi="宋体" w:cs="Arial"/>
          <w:sz w:val="24"/>
        </w:rPr>
      </w:pPr>
      <w:r w:rsidRPr="003B3FB9">
        <w:rPr>
          <w:rFonts w:ascii="彩虹粗仿宋" w:eastAsia="彩虹粗仿宋" w:hAnsi="宋体" w:cs="Arial"/>
          <w:sz w:val="24"/>
        </w:rPr>
        <w:t>2</w:t>
      </w:r>
      <w:r w:rsidRPr="003B3FB9">
        <w:rPr>
          <w:rFonts w:ascii="彩虹粗仿宋" w:eastAsia="彩虹粗仿宋" w:hAnsi="宋体" w:cs="Arial" w:hint="eastAsia"/>
          <w:sz w:val="24"/>
        </w:rPr>
        <w:t>）首次公开发行未上市的股票、债券和权证，采用估值技术确定公允价值，在估值技术难以可靠计量公允价值的情况下，按成本估值；</w:t>
      </w:r>
    </w:p>
    <w:p w:rsidR="003B3FB9" w:rsidRPr="003B3FB9" w:rsidRDefault="003B3FB9" w:rsidP="0028390E">
      <w:pPr>
        <w:adjustRightInd w:val="0"/>
        <w:snapToGrid w:val="0"/>
        <w:ind w:firstLineChars="200" w:firstLine="480"/>
        <w:rPr>
          <w:rFonts w:ascii="彩虹粗仿宋" w:eastAsia="彩虹粗仿宋" w:hAnsi="宋体" w:cs="Arial"/>
          <w:sz w:val="24"/>
        </w:rPr>
      </w:pPr>
      <w:r w:rsidRPr="003B3FB9">
        <w:rPr>
          <w:rFonts w:ascii="彩虹粗仿宋" w:eastAsia="彩虹粗仿宋" w:hAnsi="宋体" w:cs="Arial"/>
          <w:sz w:val="24"/>
        </w:rPr>
        <w:t>3</w:t>
      </w:r>
      <w:r w:rsidRPr="003B3FB9">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6F2FC5" w:rsidRPr="00741B3A" w:rsidRDefault="006F2FC5" w:rsidP="006F2FC5">
      <w:pPr>
        <w:adjustRightInd w:val="0"/>
        <w:snapToGrid w:val="0"/>
        <w:ind w:firstLineChars="200" w:firstLine="480"/>
        <w:rPr>
          <w:rFonts w:ascii="彩虹粗仿宋" w:eastAsia="彩虹粗仿宋" w:hAnsi="宋体" w:cs="Arial"/>
          <w:sz w:val="24"/>
        </w:rPr>
      </w:pPr>
      <w:r w:rsidRPr="00ED7B2A">
        <w:rPr>
          <w:rFonts w:ascii="彩虹粗仿宋" w:eastAsia="彩虹粗仿宋" w:hAnsi="宋体" w:cs="Arial" w:hint="eastAsia"/>
          <w:sz w:val="24"/>
        </w:rPr>
        <w:t>（</w:t>
      </w:r>
      <w:r w:rsidR="003B3FB9" w:rsidRPr="003B3FB9">
        <w:rPr>
          <w:rFonts w:ascii="彩虹粗仿宋" w:eastAsia="彩虹粗仿宋" w:hAnsi="宋体" w:cs="Arial"/>
          <w:sz w:val="24"/>
        </w:rPr>
        <w:t>3</w:t>
      </w:r>
      <w:r w:rsidRPr="00ED7B2A">
        <w:rPr>
          <w:rFonts w:ascii="彩虹粗仿宋" w:eastAsia="彩虹粗仿宋" w:hAnsi="宋体" w:cs="Arial" w:hint="eastAsia"/>
          <w:sz w:val="24"/>
        </w:rPr>
        <w:t>）全国银行间债券市场交易的固定收益品种，采用估值技术确定公允价值。</w:t>
      </w:r>
    </w:p>
    <w:p w:rsidR="006F2FC5" w:rsidRPr="00741B3A" w:rsidRDefault="006F2FC5" w:rsidP="006F2FC5">
      <w:pPr>
        <w:adjustRightInd w:val="0"/>
        <w:snapToGrid w:val="0"/>
        <w:ind w:firstLineChars="200" w:firstLine="480"/>
        <w:rPr>
          <w:rFonts w:ascii="彩虹粗仿宋" w:eastAsia="彩虹粗仿宋" w:hAnsi="宋体" w:cs="Arial"/>
          <w:sz w:val="24"/>
        </w:rPr>
      </w:pPr>
      <w:r w:rsidRPr="00ED7B2A">
        <w:rPr>
          <w:rFonts w:ascii="彩虹粗仿宋" w:eastAsia="彩虹粗仿宋" w:hAnsi="宋体" w:cs="Arial" w:hint="eastAsia"/>
          <w:sz w:val="24"/>
        </w:rPr>
        <w:t>（</w:t>
      </w:r>
      <w:r w:rsidR="003B3FB9" w:rsidRPr="003B3FB9">
        <w:rPr>
          <w:rFonts w:ascii="彩虹粗仿宋" w:eastAsia="彩虹粗仿宋" w:hAnsi="宋体" w:cs="Arial"/>
          <w:sz w:val="24"/>
        </w:rPr>
        <w:t>4</w:t>
      </w:r>
      <w:r w:rsidRPr="00ED7B2A">
        <w:rPr>
          <w:rFonts w:ascii="彩虹粗仿宋" w:eastAsia="彩虹粗仿宋" w:hAnsi="宋体" w:cs="Arial" w:hint="eastAsia"/>
          <w:sz w:val="24"/>
        </w:rPr>
        <w:t>）</w:t>
      </w:r>
      <w:r w:rsidR="003B3FB9" w:rsidRPr="003B3FB9">
        <w:rPr>
          <w:rFonts w:ascii="彩虹粗仿宋" w:eastAsia="彩虹粗仿宋" w:hAnsi="宋体" w:cs="Arial" w:hint="eastAsia"/>
          <w:sz w:val="24"/>
        </w:rPr>
        <w:t>同一债券同时在两个或两个以上市场交易的，按债券所处的市场分别估值。</w:t>
      </w:r>
    </w:p>
    <w:p w:rsidR="006F2FC5" w:rsidRPr="00741B3A" w:rsidRDefault="006F2FC5" w:rsidP="006F2FC5">
      <w:pPr>
        <w:adjustRightInd w:val="0"/>
        <w:snapToGrid w:val="0"/>
        <w:ind w:firstLineChars="200" w:firstLine="480"/>
        <w:rPr>
          <w:rFonts w:ascii="彩虹粗仿宋" w:eastAsia="彩虹粗仿宋" w:hAnsi="宋体" w:cs="Arial"/>
          <w:sz w:val="24"/>
        </w:rPr>
      </w:pPr>
      <w:r w:rsidRPr="00ED7B2A">
        <w:rPr>
          <w:rFonts w:ascii="彩虹粗仿宋" w:eastAsia="彩虹粗仿宋" w:hAnsi="宋体" w:cs="Arial" w:hint="eastAsia"/>
          <w:sz w:val="24"/>
        </w:rPr>
        <w:t>（</w:t>
      </w:r>
      <w:r w:rsidR="003B3FB9" w:rsidRPr="003B3FB9">
        <w:rPr>
          <w:rFonts w:ascii="彩虹粗仿宋" w:eastAsia="彩虹粗仿宋" w:hAnsi="宋体" w:cs="Arial"/>
          <w:sz w:val="24"/>
        </w:rPr>
        <w:t>5</w:t>
      </w:r>
      <w:r w:rsidRPr="00ED7B2A">
        <w:rPr>
          <w:rFonts w:ascii="彩虹粗仿宋" w:eastAsia="彩虹粗仿宋" w:hAnsi="宋体" w:cs="Arial" w:hint="eastAsia"/>
          <w:sz w:val="24"/>
        </w:rPr>
        <w:t>）</w:t>
      </w:r>
      <w:r w:rsidR="003B3FB9" w:rsidRPr="003B3FB9">
        <w:rPr>
          <w:rFonts w:ascii="彩虹粗仿宋" w:eastAsia="彩虹粗仿宋" w:hAnsi="宋体" w:cs="Arial" w:hint="eastAsia"/>
          <w:sz w:val="24"/>
        </w:rPr>
        <w:t>期货合约以估值当日结算价进行估值，估值当日无结算价的，且最近交易日后经济环境未发生重大变化的，采用最近交易日结算价估值。</w:t>
      </w:r>
    </w:p>
    <w:p w:rsidR="006F2FC5" w:rsidRPr="00741B3A" w:rsidRDefault="006F2FC5" w:rsidP="006F2FC5">
      <w:pPr>
        <w:adjustRightInd w:val="0"/>
        <w:snapToGrid w:val="0"/>
        <w:ind w:firstLineChars="200" w:firstLine="480"/>
        <w:rPr>
          <w:rFonts w:ascii="彩虹粗仿宋" w:eastAsia="彩虹粗仿宋" w:hAnsi="宋体" w:cs="Arial"/>
          <w:sz w:val="24"/>
        </w:rPr>
      </w:pPr>
      <w:r w:rsidRPr="00ED7B2A">
        <w:rPr>
          <w:rFonts w:ascii="彩虹粗仿宋" w:eastAsia="彩虹粗仿宋" w:hAnsi="宋体" w:cs="Arial" w:hint="eastAsia"/>
          <w:sz w:val="24"/>
        </w:rPr>
        <w:t>（</w:t>
      </w:r>
      <w:r w:rsidR="003B3FB9" w:rsidRPr="003B3FB9">
        <w:rPr>
          <w:rFonts w:ascii="彩虹粗仿宋" w:eastAsia="彩虹粗仿宋" w:hAnsi="宋体" w:cs="Arial"/>
          <w:sz w:val="24"/>
        </w:rPr>
        <w:t>6</w:t>
      </w:r>
      <w:r w:rsidRPr="00ED7B2A">
        <w:rPr>
          <w:rFonts w:ascii="彩虹粗仿宋" w:eastAsia="彩虹粗仿宋" w:hAnsi="宋体" w:cs="Arial" w:hint="eastAsia"/>
          <w:sz w:val="24"/>
        </w:rPr>
        <w:t>）</w:t>
      </w:r>
      <w:r w:rsidR="003B3FB9" w:rsidRPr="003B3FB9">
        <w:rPr>
          <w:rFonts w:ascii="彩虹粗仿宋" w:eastAsia="彩虹粗仿宋" w:hAnsi="宋体" w:cs="Arial" w:hint="eastAsia"/>
          <w:sz w:val="24"/>
        </w:rPr>
        <w:t>如有充分理由表明按上述方法进行估值不能客观反映其公允价值的，基金管理人可根据具体情况与基金托管人商定后，按最能反映公允价值的价格估值。</w:t>
      </w:r>
    </w:p>
    <w:p w:rsidR="006F2FC5" w:rsidRPr="00741B3A" w:rsidRDefault="006F2FC5" w:rsidP="006F2FC5">
      <w:pPr>
        <w:adjustRightInd w:val="0"/>
        <w:snapToGrid w:val="0"/>
        <w:ind w:firstLineChars="200" w:firstLine="480"/>
        <w:rPr>
          <w:rFonts w:ascii="彩虹粗仿宋" w:eastAsia="彩虹粗仿宋" w:hAnsi="宋体" w:cs="Arial"/>
          <w:sz w:val="24"/>
        </w:rPr>
      </w:pPr>
      <w:r w:rsidRPr="00ED7B2A">
        <w:rPr>
          <w:rFonts w:ascii="彩虹粗仿宋" w:eastAsia="彩虹粗仿宋" w:hAnsi="宋体" w:cs="Arial" w:hint="eastAsia"/>
          <w:sz w:val="24"/>
        </w:rPr>
        <w:t>（</w:t>
      </w:r>
      <w:r w:rsidR="003B3FB9" w:rsidRPr="003B3FB9">
        <w:rPr>
          <w:rFonts w:ascii="彩虹粗仿宋" w:eastAsia="彩虹粗仿宋" w:hAnsi="宋体" w:cs="Arial"/>
          <w:sz w:val="24"/>
        </w:rPr>
        <w:t>7</w:t>
      </w:r>
      <w:r w:rsidRPr="00ED7B2A">
        <w:rPr>
          <w:rFonts w:ascii="彩虹粗仿宋" w:eastAsia="彩虹粗仿宋" w:hAnsi="宋体" w:cs="Arial" w:hint="eastAsia"/>
          <w:sz w:val="24"/>
        </w:rPr>
        <w:t>）</w:t>
      </w:r>
      <w:r w:rsidR="003B3FB9" w:rsidRPr="003B3FB9">
        <w:rPr>
          <w:rFonts w:ascii="彩虹粗仿宋" w:eastAsia="彩虹粗仿宋" w:hAnsi="宋体" w:cs="Arial" w:hint="eastAsia"/>
          <w:sz w:val="24"/>
        </w:rPr>
        <w:t>相关法律法规以及监管部门有强制规定的，从其规定。如有新增事项，按国家最新规定估值。</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sidDel="00F60ECD">
        <w:rPr>
          <w:rFonts w:ascii="彩虹粗仿宋" w:eastAsia="彩虹粗仿宋" w:hAnsi="宋体" w:cs="Arial" w:hint="eastAsia"/>
          <w:sz w:val="24"/>
        </w:rPr>
        <w:t xml:space="preserve"> </w:t>
      </w:r>
      <w:r w:rsidRPr="004565B1">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w:t>
      </w:r>
      <w:r w:rsidRPr="004565B1">
        <w:rPr>
          <w:rFonts w:ascii="彩虹粗仿宋" w:eastAsia="彩虹粗仿宋" w:hAnsi="宋体" w:cs="Arial" w:hint="eastAsia"/>
          <w:sz w:val="24"/>
        </w:rPr>
        <w:lastRenderedPageBreak/>
        <w:t>知对方，共同查明原因，双方协商解决。</w:t>
      </w:r>
    </w:p>
    <w:p w:rsidR="006F2FC5" w:rsidRPr="004565B1" w:rsidRDefault="006F2FC5" w:rsidP="006F2FC5">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6F2FC5" w:rsidRPr="004565B1" w:rsidRDefault="006F2FC5" w:rsidP="006F2FC5">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6F2FC5" w:rsidRPr="004565B1" w:rsidRDefault="006F2FC5" w:rsidP="006F2FC5">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6</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6F2FC5" w:rsidRPr="004565B1" w:rsidRDefault="006F2FC5" w:rsidP="006F2FC5">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6F2FC5" w:rsidRPr="004565B1" w:rsidRDefault="006F2FC5" w:rsidP="006F2FC5">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2372F5">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6F2FC5" w:rsidRPr="004565B1" w:rsidRDefault="006F2FC5" w:rsidP="006F2FC5">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3B55C6">
        <w:rPr>
          <w:rFonts w:ascii="彩虹粗仿宋" w:eastAsia="彩虹粗仿宋" w:hAnsi="宋体" w:cs="Arial" w:hint="eastAsia"/>
          <w:sz w:val="24"/>
        </w:rPr>
        <w:t>由于不可抗力，或证券交易所、登记结算机构及存款银行等第三方机构发送的数据错误</w:t>
      </w:r>
      <w:r w:rsidRPr="004565B1">
        <w:rPr>
          <w:rFonts w:ascii="彩虹粗仿宋" w:eastAsia="彩虹粗仿宋" w:hAnsi="宋体" w:cs="Arial" w:hint="eastAsia"/>
          <w:sz w:val="24"/>
        </w:rPr>
        <w:t>，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1.基金投资所涉及的证券交易市场遇法定节假日或因其他原因暂停营业时；</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3.</w:t>
      </w:r>
      <w:r w:rsidRPr="004565B1">
        <w:rPr>
          <w:rFonts w:ascii="彩虹粗仿宋" w:eastAsia="彩虹粗仿宋" w:hint="eastAsia"/>
          <w:sz w:val="24"/>
        </w:rPr>
        <w:t>占基金相当比例的投资品种的估值出现重大转变，而基金管理人为保障投资人的利益，已决定延迟估值；</w:t>
      </w:r>
      <w:r w:rsidRPr="004565B1">
        <w:rPr>
          <w:rFonts w:ascii="彩虹粗仿宋" w:eastAsia="彩虹粗仿宋" w:hAnsi="宋体" w:cs="Arial" w:hint="eastAsia"/>
          <w:sz w:val="24"/>
        </w:rPr>
        <w:t>如果出现基金管理人认为属于紧急事故的任何情况，导致基金管理人不能出售或评估基金资产时；</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4.中国证监会和《基金合同》认定的其他情形。</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Pr>
          <w:rFonts w:ascii="彩虹粗仿宋" w:eastAsia="彩虹粗仿宋" w:hAnsi="宋体" w:cs="Arial" w:hint="eastAsia"/>
          <w:sz w:val="24"/>
        </w:rPr>
        <w:t>和基金托管人</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6F2FC5" w:rsidRPr="004565B1" w:rsidRDefault="006F2FC5" w:rsidP="006F2FC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6F2FC5" w:rsidRPr="004565B1" w:rsidRDefault="006F2FC5" w:rsidP="006F2FC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F2FC5" w:rsidRPr="004565B1" w:rsidRDefault="006F2FC5" w:rsidP="006F2FC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6F2FC5" w:rsidRPr="004565B1" w:rsidRDefault="006F2FC5" w:rsidP="006F2FC5">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6F2FC5" w:rsidRPr="004565B1" w:rsidRDefault="006F2FC5" w:rsidP="006F2FC5">
      <w:pPr>
        <w:pStyle w:val="a0"/>
        <w:adjustRightInd w:val="0"/>
        <w:snapToGrid w:val="0"/>
        <w:ind w:firstLineChars="0" w:firstLine="0"/>
        <w:rPr>
          <w:rFonts w:ascii="彩虹粗仿宋" w:eastAsia="彩虹粗仿宋" w:hAnsi="宋体" w:cs="Arial"/>
          <w:sz w:val="24"/>
        </w:rPr>
      </w:pPr>
    </w:p>
    <w:p w:rsidR="006F2FC5" w:rsidRPr="004565B1" w:rsidRDefault="006F2FC5" w:rsidP="006F2FC5">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6F2FC5" w:rsidRDefault="006F2FC5" w:rsidP="006F2FC5">
      <w:pPr>
        <w:adjustRightInd w:val="0"/>
        <w:snapToGrid w:val="0"/>
        <w:ind w:firstLineChars="200" w:firstLine="480"/>
        <w:outlineLvl w:val="0"/>
        <w:rPr>
          <w:rFonts w:ascii="彩虹粗仿宋" w:eastAsia="彩虹粗仿宋" w:hAnsi="宋体" w:cs="Arial"/>
          <w:sz w:val="24"/>
        </w:rPr>
      </w:pPr>
      <w:r w:rsidRPr="003E451B">
        <w:rPr>
          <w:rFonts w:ascii="彩虹粗仿宋" w:eastAsia="彩虹粗仿宋" w:hAnsi="宋体" w:cs="Arial" w:hint="eastAsia"/>
          <w:sz w:val="24"/>
        </w:rPr>
        <w:t>1</w:t>
      </w:r>
      <w:r>
        <w:rPr>
          <w:rFonts w:ascii="彩虹粗仿宋" w:eastAsia="彩虹粗仿宋" w:hAnsi="宋体" w:cs="Arial" w:hint="eastAsia"/>
          <w:sz w:val="24"/>
        </w:rPr>
        <w:t>.</w:t>
      </w:r>
      <w:r w:rsidRPr="007D7651">
        <w:rPr>
          <w:rFonts w:ascii="彩虹粗仿宋" w:eastAsia="彩虹粗仿宋" w:hAnsi="宋体" w:cs="Arial" w:hint="eastAsia"/>
          <w:sz w:val="24"/>
        </w:rPr>
        <w:t>若《基金合同》生效不满3个月可不进行收益分配；</w:t>
      </w:r>
    </w:p>
    <w:p w:rsidR="006F2FC5" w:rsidRPr="003E451B" w:rsidRDefault="006F2FC5" w:rsidP="006F2FC5">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sidRPr="003E451B">
        <w:rPr>
          <w:rFonts w:ascii="彩虹粗仿宋" w:eastAsia="彩虹粗仿宋" w:hAnsi="宋体" w:cs="Arial" w:hint="eastAsia"/>
          <w:sz w:val="24"/>
        </w:rPr>
        <w:t>本基金收益分配方式分两种：现金分红与红利再投资，投资者可选择现金</w:t>
      </w:r>
      <w:r w:rsidRPr="003E451B">
        <w:rPr>
          <w:rFonts w:ascii="彩虹粗仿宋" w:eastAsia="彩虹粗仿宋" w:hAnsi="宋体" w:cs="Arial" w:hint="eastAsia"/>
          <w:sz w:val="24"/>
        </w:rPr>
        <w:lastRenderedPageBreak/>
        <w:t>红利或将现金红利自动转为基金份额进行再投资；若投资者不选择，本基金默认的收益分配方式是现金分红；</w:t>
      </w:r>
    </w:p>
    <w:p w:rsidR="006F2FC5" w:rsidRPr="003E451B" w:rsidRDefault="006F2FC5" w:rsidP="006F2FC5">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Pr="003E451B">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p>
    <w:p w:rsidR="006F2FC5" w:rsidRPr="003E451B" w:rsidRDefault="006F2FC5" w:rsidP="006F2FC5">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3E451B">
        <w:rPr>
          <w:rFonts w:ascii="彩虹粗仿宋" w:eastAsia="彩虹粗仿宋" w:hAnsi="宋体" w:cs="Arial" w:hint="eastAsia"/>
          <w:sz w:val="24"/>
        </w:rPr>
        <w:t>同一类别的每一基金份额享有同等分配权；</w:t>
      </w:r>
    </w:p>
    <w:p w:rsidR="006F2FC5" w:rsidRPr="003E451B" w:rsidRDefault="006F2FC5" w:rsidP="006F2FC5">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sidRPr="003E451B">
        <w:rPr>
          <w:rFonts w:ascii="彩虹粗仿宋" w:eastAsia="彩虹粗仿宋" w:hAnsi="宋体" w:cs="Arial" w:hint="eastAsia"/>
          <w:sz w:val="24"/>
        </w:rPr>
        <w:t>在对基金份额持有人利益无实质不利影响的前提下，基金管理人可调整基金收益的分配原则和支付方式，不需召开基金份额持有人大会审议；</w:t>
      </w:r>
    </w:p>
    <w:p w:rsidR="006F2FC5" w:rsidRPr="003E451B" w:rsidRDefault="006F2FC5" w:rsidP="006F2FC5">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6.</w:t>
      </w:r>
      <w:r w:rsidRPr="003E451B">
        <w:rPr>
          <w:rFonts w:ascii="彩虹粗仿宋" w:eastAsia="彩虹粗仿宋" w:hAnsi="宋体" w:cs="Arial" w:hint="eastAsia"/>
          <w:sz w:val="24"/>
        </w:rPr>
        <w:t>法律法规或监管机关另有规定的，从其规定。</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本基金收益分配方案由基金管理人拟订，并由基金托管人复核，在2个工作日内在指定</w:t>
      </w:r>
      <w:r>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6F2FC5" w:rsidRPr="004565B1" w:rsidRDefault="006F2FC5" w:rsidP="006F2FC5">
      <w:pPr>
        <w:adjustRightInd w:val="0"/>
        <w:snapToGrid w:val="0"/>
        <w:rPr>
          <w:rFonts w:ascii="彩虹粗仿宋" w:eastAsia="彩虹粗仿宋" w:hAnsi="宋体" w:cs="Arial"/>
          <w:sz w:val="24"/>
        </w:rPr>
      </w:pPr>
    </w:p>
    <w:p w:rsidR="006F2FC5" w:rsidRPr="004565B1" w:rsidRDefault="006F2FC5" w:rsidP="006F2FC5">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6F2FC5" w:rsidRPr="004565B1" w:rsidRDefault="006F2FC5" w:rsidP="006F2FC5">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w:t>
      </w:r>
      <w:r w:rsidRPr="004565B1">
        <w:rPr>
          <w:rFonts w:ascii="彩虹粗仿宋" w:eastAsia="彩虹粗仿宋" w:hAnsi="宋体" w:cs="Arial" w:hint="eastAsia"/>
          <w:sz w:val="24"/>
        </w:rPr>
        <w:lastRenderedPageBreak/>
        <w:t>理人予以公布。</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(3)出现基金管理人认为属于会导致基金管理人不能出售或评估基金资产的紧急事故的任何情况；</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6F2FC5" w:rsidRPr="004565B1" w:rsidRDefault="006F2FC5" w:rsidP="006F2FC5">
      <w:pPr>
        <w:pStyle w:val="a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6F2FC5" w:rsidRDefault="006F2FC5" w:rsidP="006F2FC5">
      <w:pPr>
        <w:adjustRightInd w:val="0"/>
        <w:snapToGrid w:val="0"/>
        <w:ind w:firstLineChars="200" w:firstLine="480"/>
        <w:rPr>
          <w:rFonts w:ascii="彩虹粗仿宋" w:eastAsia="彩虹粗仿宋" w:hAnsi="宋体" w:cs="Arial"/>
          <w:sz w:val="24"/>
        </w:rPr>
      </w:pPr>
      <w:r w:rsidRPr="0005117D">
        <w:rPr>
          <w:rFonts w:ascii="彩虹粗仿宋" w:eastAsia="彩虹粗仿宋" w:hAnsi="宋体" w:cs="Arial"/>
          <w:sz w:val="24"/>
        </w:rPr>
        <w:t>相关法律法规关于信息披露的规定发生变化时，本基金从其最新规定。</w:t>
      </w:r>
    </w:p>
    <w:p w:rsidR="006F2FC5" w:rsidRPr="00FD0381" w:rsidRDefault="006F2FC5" w:rsidP="006F2FC5">
      <w:pPr>
        <w:pStyle w:val="a0"/>
        <w:ind w:firstLineChars="0" w:firstLine="0"/>
        <w:rPr>
          <w:rFonts w:ascii="彩虹粗仿宋" w:eastAsia="彩虹粗仿宋" w:hAnsi="宋体" w:cs="Arial"/>
          <w:sz w:val="24"/>
        </w:rPr>
      </w:pPr>
    </w:p>
    <w:p w:rsidR="006F2FC5" w:rsidRPr="004565B1" w:rsidRDefault="006F2FC5" w:rsidP="006F2FC5">
      <w:pPr>
        <w:pStyle w:val="2"/>
        <w:jc w:val="center"/>
        <w:rPr>
          <w:rFonts w:ascii="彩虹粗仿宋" w:eastAsia="彩虹粗仿宋"/>
          <w:sz w:val="30"/>
        </w:rPr>
      </w:pPr>
      <w:bookmarkStart w:id="89" w:name="_Toc124325895"/>
      <w:r w:rsidRPr="004565B1">
        <w:rPr>
          <w:rFonts w:ascii="彩虹粗仿宋" w:eastAsia="彩虹粗仿宋" w:hint="eastAsia"/>
          <w:sz w:val="30"/>
        </w:rPr>
        <w:t>十一、基金费用</w:t>
      </w:r>
      <w:bookmarkEnd w:id="89"/>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1.50</w:t>
      </w:r>
      <w:r w:rsidRPr="004565B1">
        <w:rPr>
          <w:rFonts w:ascii="彩虹粗仿宋" w:eastAsia="彩虹粗仿宋" w:hAnsi="宋体" w:cs="Arial" w:hint="eastAsia"/>
          <w:sz w:val="24"/>
        </w:rPr>
        <w:t>%年费率计提。管理费的计算方法如下：</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0.25</w:t>
      </w:r>
      <w:r w:rsidRPr="004565B1">
        <w:rPr>
          <w:rFonts w:ascii="彩虹粗仿宋" w:eastAsia="彩虹粗仿宋" w:hAnsi="宋体" w:cs="Arial" w:hint="eastAsia"/>
          <w:sz w:val="24"/>
        </w:rPr>
        <w:t>%年费率计提。托管费的计算方法如下：</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（三）证券账户开户费用、证券交易费用、基金财产划拨支付的银行费用、银行账户维护费、《基金合同》生效后的信息披露费用、基金份额持有人大会费用、《基金合同》生效后与基金有关的会计师费</w:t>
      </w:r>
      <w:r>
        <w:rPr>
          <w:rFonts w:ascii="彩虹粗仿宋" w:eastAsia="彩虹粗仿宋" w:hAnsi="宋体" w:cs="Arial" w:hint="eastAsia"/>
          <w:sz w:val="24"/>
        </w:rPr>
        <w:t>、诉讼费、仲裁费</w:t>
      </w:r>
      <w:r w:rsidRPr="004565B1">
        <w:rPr>
          <w:rFonts w:ascii="彩虹粗仿宋" w:eastAsia="彩虹粗仿宋" w:hAnsi="宋体" w:cs="Arial" w:hint="eastAsia"/>
          <w:sz w:val="24"/>
        </w:rPr>
        <w:t>和律师费等根据有关法律法规、《基金合同》及相应协议的规定，列入当期基金费用。</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（四）不列入基金费用的项目</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（五）基金管理费和基金托管费的复核程序、支付方式和时间</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托管人根据与管理人核对一致的财务数据，自动在月初5个工作日内、按照指定的账户路径进行资金支付，管理人无需再出具资金划拨指令。若遇法定节假日、休息日等，支付日期顺延。费用自动扣划后，管理人应进行核对，如发现数据不符，及时联系托管人协商解决。</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）违规处理方式</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6F2FC5" w:rsidRPr="004565B1" w:rsidRDefault="006F2FC5" w:rsidP="006F2FC5">
      <w:pPr>
        <w:adjustRightInd w:val="0"/>
        <w:snapToGrid w:val="0"/>
        <w:rPr>
          <w:rFonts w:ascii="彩虹粗仿宋" w:eastAsia="彩虹粗仿宋" w:hAnsi="宋体" w:cs="Arial"/>
          <w:sz w:val="24"/>
        </w:rPr>
      </w:pPr>
    </w:p>
    <w:p w:rsidR="006F2FC5" w:rsidRPr="004565B1" w:rsidRDefault="006F2FC5" w:rsidP="006F2FC5">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Pr>
          <w:rFonts w:ascii="彩虹粗仿宋" w:eastAsia="彩虹粗仿宋" w:hAnsi="宋体" w:cs="Arial" w:hint="eastAsia"/>
          <w:sz w:val="24"/>
        </w:rPr>
        <w:t>20</w:t>
      </w:r>
      <w:r w:rsidRPr="004565B1">
        <w:rPr>
          <w:rFonts w:ascii="彩虹粗仿宋" w:eastAsia="彩虹粗仿宋" w:hAnsi="宋体" w:cs="Arial" w:hint="eastAsia"/>
          <w:sz w:val="24"/>
        </w:rPr>
        <w:t>年。如不能妥善保管，则按相关法规承担责任。</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6F2FC5" w:rsidRPr="004565B1" w:rsidRDefault="006F2FC5" w:rsidP="006F2FC5">
      <w:pPr>
        <w:adjustRightInd w:val="0"/>
        <w:snapToGrid w:val="0"/>
        <w:rPr>
          <w:rFonts w:ascii="彩虹粗仿宋" w:eastAsia="彩虹粗仿宋" w:hAnsi="宋体" w:cs="Arial"/>
          <w:sz w:val="24"/>
        </w:rPr>
      </w:pPr>
    </w:p>
    <w:p w:rsidR="006F2FC5" w:rsidRPr="004565B1" w:rsidRDefault="006F2FC5" w:rsidP="006F2FC5">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w:t>
      </w:r>
      <w:r w:rsidRPr="004565B1">
        <w:rPr>
          <w:rFonts w:ascii="彩虹粗仿宋" w:eastAsia="彩虹粗仿宋" w:hAnsi="宋体" w:cs="Arial" w:hint="eastAsia"/>
          <w:sz w:val="24"/>
        </w:rPr>
        <w:lastRenderedPageBreak/>
        <w:t>处。</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6F2FC5" w:rsidRPr="004565B1" w:rsidRDefault="006F2FC5" w:rsidP="006F2FC5">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6F2FC5" w:rsidRPr="004565B1" w:rsidRDefault="006F2FC5" w:rsidP="006F2FC5">
      <w:pPr>
        <w:adjustRightInd w:val="0"/>
        <w:snapToGrid w:val="0"/>
        <w:rPr>
          <w:rFonts w:ascii="彩虹粗仿宋" w:eastAsia="彩虹粗仿宋"/>
          <w:sz w:val="30"/>
          <w:szCs w:val="30"/>
        </w:rPr>
      </w:pPr>
    </w:p>
    <w:p w:rsidR="006F2FC5" w:rsidRPr="004565B1" w:rsidRDefault="006F2FC5" w:rsidP="006F2FC5">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hint="eastAsia"/>
        </w:rPr>
        <w:t xml:space="preserve"> </w:t>
      </w:r>
      <w:r w:rsidRPr="00902353">
        <w:rPr>
          <w:rFonts w:ascii="彩虹粗仿宋" w:eastAsia="彩虹粗仿宋" w:hAnsi="宋体" w:cs="Arial" w:hint="eastAsia"/>
          <w:sz w:val="24"/>
        </w:rPr>
        <w:t>备案：基金份额持有人大会选任基金管理人的决议须报中国证监会备案；</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6F2FC5" w:rsidRPr="004565B1" w:rsidRDefault="006F2FC5" w:rsidP="006F2FC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(4)法律法规及中国证监会规定的和《基金合同》约定的其他情形。</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hint="eastAsia"/>
        </w:rPr>
        <w:t xml:space="preserve"> </w:t>
      </w:r>
      <w:r w:rsidRPr="00475291">
        <w:rPr>
          <w:rFonts w:ascii="彩虹粗仿宋" w:eastAsia="彩虹粗仿宋" w:hAnsi="宋体" w:cs="Arial" w:hint="eastAsia"/>
          <w:sz w:val="24"/>
        </w:rPr>
        <w:t>备案：基金份额持有人大会更换基金托管人的决议须报中国证监会备案；</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6F2FC5"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新任基金管理人和新任基金托管人应在更换基金管理人和基金托管人后2</w:t>
      </w:r>
      <w:r w:rsidR="005D5E21" w:rsidRPr="00475291">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6F2FC5" w:rsidRPr="004565B1" w:rsidRDefault="006F2FC5" w:rsidP="006F2FC5">
      <w:pPr>
        <w:adjustRightInd w:val="0"/>
        <w:snapToGrid w:val="0"/>
        <w:rPr>
          <w:rFonts w:ascii="彩虹粗仿宋" w:eastAsia="彩虹粗仿宋" w:hAnsi="宋体" w:cs="Arial"/>
          <w:sz w:val="24"/>
        </w:rPr>
      </w:pPr>
    </w:p>
    <w:p w:rsidR="006F2FC5" w:rsidRPr="004565B1" w:rsidRDefault="006F2FC5" w:rsidP="006F2FC5">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rsidR="006F2FC5" w:rsidRPr="004565B1" w:rsidRDefault="006F2FC5" w:rsidP="006F2FC5">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rsidR="006F2FC5" w:rsidRPr="004565B1" w:rsidRDefault="006F2FC5" w:rsidP="006F2FC5">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6F2FC5" w:rsidRPr="004565B1" w:rsidRDefault="006F2FC5" w:rsidP="006F2FC5">
      <w:pPr>
        <w:pStyle w:val="aa"/>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6F2FC5" w:rsidRPr="004565B1" w:rsidRDefault="006F2FC5" w:rsidP="006F2FC5">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（八）基金托管人私自动用或处分基金财产，根据基金管理人的合法指令、《基金合同》或托管协议的规定进行处分的除外。</w:t>
      </w:r>
    </w:p>
    <w:p w:rsidR="006F2FC5" w:rsidRPr="004565B1" w:rsidRDefault="006F2FC5" w:rsidP="006F2FC5">
      <w:pPr>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向他人贷款或者提供担保；3.从事承担无限责任的投资；4.向其基金管理人、基金托管人出资；</w:t>
      </w:r>
      <w:r>
        <w:rPr>
          <w:rFonts w:ascii="彩虹粗仿宋" w:eastAsia="彩虹粗仿宋" w:hint="eastAsia"/>
          <w:sz w:val="24"/>
        </w:rPr>
        <w:t>5</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6</w:t>
      </w:r>
      <w:r w:rsidRPr="004565B1">
        <w:rPr>
          <w:rFonts w:ascii="彩虹粗仿宋" w:eastAsia="彩虹粗仿宋" w:hint="eastAsia"/>
          <w:sz w:val="24"/>
        </w:rPr>
        <w:t>.法律、行政法规</w:t>
      </w:r>
      <w:r w:rsidRPr="004E739A">
        <w:rPr>
          <w:rFonts w:ascii="彩虹粗仿宋" w:eastAsia="彩虹粗仿宋" w:hAnsi="宋体" w:cs="Arial" w:hint="eastAsia"/>
          <w:sz w:val="24"/>
        </w:rPr>
        <w:t>和中国证监会规定</w:t>
      </w:r>
      <w:r>
        <w:rPr>
          <w:rFonts w:ascii="彩虹粗仿宋" w:eastAsia="彩虹粗仿宋" w:hAnsi="宋体" w:cs="Arial" w:hint="eastAsia"/>
          <w:sz w:val="24"/>
        </w:rPr>
        <w:t>禁止的其他活动</w:t>
      </w:r>
      <w:r w:rsidRPr="004565B1">
        <w:rPr>
          <w:rFonts w:ascii="彩虹粗仿宋" w:eastAsia="彩虹粗仿宋" w:hint="eastAsia"/>
          <w:sz w:val="24"/>
        </w:rPr>
        <w:t>。</w:t>
      </w:r>
      <w:r w:rsidRPr="004565B1">
        <w:rPr>
          <w:rFonts w:ascii="彩虹粗仿宋" w:eastAsia="彩虹粗仿宋" w:cs="Arial" w:hint="eastAsia"/>
          <w:sz w:val="24"/>
        </w:rPr>
        <w:t>法律法规或监管部门取消上述限制，则本基金投资不再受相关限制</w:t>
      </w:r>
      <w:r w:rsidRPr="004565B1">
        <w:rPr>
          <w:rFonts w:ascii="彩虹粗仿宋" w:eastAsia="彩虹粗仿宋" w:hint="eastAsia"/>
          <w:sz w:val="24"/>
        </w:rPr>
        <w:t>。</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（十）法律法规和《基金合同》禁止的其他行为，以及</w:t>
      </w:r>
      <w:r w:rsidRPr="004565B1">
        <w:rPr>
          <w:rFonts w:ascii="彩虹粗仿宋" w:eastAsia="彩虹粗仿宋" w:hint="eastAsia"/>
          <w:sz w:val="24"/>
        </w:rPr>
        <w:t>依照法律、行政法规有关规定，由国务院证券监督管理机构规定禁止基金管理人、基金托管人从事的其他行为。</w:t>
      </w:r>
    </w:p>
    <w:p w:rsidR="006F2FC5" w:rsidRPr="004565B1" w:rsidRDefault="006F2FC5" w:rsidP="006F2FC5">
      <w:pPr>
        <w:adjustRightInd w:val="0"/>
        <w:snapToGrid w:val="0"/>
        <w:rPr>
          <w:rFonts w:ascii="彩虹粗仿宋" w:eastAsia="彩虹粗仿宋"/>
          <w:sz w:val="30"/>
          <w:szCs w:val="30"/>
        </w:rPr>
      </w:pPr>
    </w:p>
    <w:p w:rsidR="006F2FC5" w:rsidRPr="004565B1" w:rsidRDefault="006F2FC5" w:rsidP="006F2FC5">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6F2FC5"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（二）基金托管协议终止出现的情形</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(7)对基金财产进行分配。</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ED7B2A">
        <w:rPr>
          <w:rFonts w:ascii="彩虹粗仿宋" w:eastAsia="彩虹粗仿宋" w:hAnsi="宋体" w:cs="Arial" w:hint="eastAsia"/>
          <w:sz w:val="24"/>
        </w:rPr>
        <w:t>为</w:t>
      </w:r>
      <w:r w:rsidRPr="00ED7B2A">
        <w:rPr>
          <w:rFonts w:ascii="彩虹粗仿宋" w:eastAsia="彩虹粗仿宋" w:hAnsi="宋体" w:cs="Arial"/>
          <w:sz w:val="24"/>
        </w:rPr>
        <w:t>6</w:t>
      </w:r>
      <w:r w:rsidRPr="00ED7B2A">
        <w:rPr>
          <w:rFonts w:ascii="彩虹粗仿宋" w:eastAsia="彩虹粗仿宋" w:hAnsi="宋体" w:cs="Arial" w:hint="eastAsia"/>
          <w:sz w:val="24"/>
        </w:rPr>
        <w:t>个</w:t>
      </w:r>
      <w:r w:rsidRPr="004565B1">
        <w:rPr>
          <w:rFonts w:ascii="彩虹粗仿宋" w:eastAsia="彩虹粗仿宋" w:hAnsi="宋体" w:cs="Arial" w:hint="eastAsia"/>
          <w:sz w:val="24"/>
        </w:rPr>
        <w:t>月</w:t>
      </w:r>
      <w:r w:rsidRPr="002A4519">
        <w:rPr>
          <w:rFonts w:ascii="彩虹粗仿宋" w:eastAsia="彩虹粗仿宋" w:hAnsi="宋体" w:cs="Arial" w:hint="eastAsia"/>
          <w:sz w:val="24"/>
        </w:rPr>
        <w:t>，但因本基金所持证券的流动性受到限制而不能及时变现的，清算期限相应顺延</w:t>
      </w:r>
      <w:r w:rsidRPr="004565B1">
        <w:rPr>
          <w:rFonts w:ascii="彩虹粗仿宋" w:eastAsia="彩虹粗仿宋" w:hAnsi="宋体" w:cs="Arial" w:hint="eastAsia"/>
          <w:sz w:val="24"/>
        </w:rPr>
        <w:t>。</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w:t>
      </w:r>
      <w:r w:rsidRPr="004565B1">
        <w:rPr>
          <w:rFonts w:ascii="彩虹粗仿宋" w:eastAsia="彩虹粗仿宋" w:hAnsi="宋体" w:cs="Arial" w:hint="eastAsia"/>
          <w:sz w:val="24"/>
        </w:rPr>
        <w:lastRenderedPageBreak/>
        <w:t>清算费用由基金财产清算小组优先从基金财产中支付。</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ED7B2A">
        <w:rPr>
          <w:rFonts w:ascii="彩虹粗仿宋" w:eastAsia="彩虹粗仿宋" w:hAnsi="宋体" w:cs="Arial" w:hint="eastAsia"/>
          <w:sz w:val="24"/>
        </w:rPr>
        <w:t>后</w:t>
      </w:r>
      <w:r w:rsidRPr="00ED7B2A">
        <w:rPr>
          <w:rFonts w:ascii="彩虹粗仿宋" w:eastAsia="彩虹粗仿宋" w:hAnsi="宋体" w:cs="Arial"/>
          <w:sz w:val="24"/>
        </w:rPr>
        <w:t>5</w:t>
      </w:r>
      <w:r w:rsidRPr="00ED7B2A">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6F2FC5" w:rsidRPr="004565B1" w:rsidRDefault="006F2FC5" w:rsidP="006F2FC5">
      <w:pPr>
        <w:adjustRightInd w:val="0"/>
        <w:snapToGrid w:val="0"/>
        <w:rPr>
          <w:rFonts w:ascii="彩虹粗仿宋" w:eastAsia="彩虹粗仿宋" w:hAnsi="宋体" w:cs="Arial"/>
          <w:sz w:val="24"/>
        </w:rPr>
      </w:pPr>
    </w:p>
    <w:p w:rsidR="006F2FC5" w:rsidRPr="004565B1" w:rsidRDefault="006F2FC5" w:rsidP="006F2FC5">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3.基金管理人由于按照《基金合同》规定的投资原则投资或不投资造成的直接损失或潜在损失等；</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6F2FC5" w:rsidRPr="004565B1" w:rsidRDefault="006F2FC5" w:rsidP="006F2FC5">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ascii="彩虹粗仿宋" w:eastAsia="彩虹粗仿宋" w:hAnsi="宋体" w:cs="Arial" w:hint="eastAsia"/>
          <w:sz w:val="24"/>
        </w:rPr>
        <w:t>或减轻</w:t>
      </w:r>
      <w:r w:rsidRPr="004565B1">
        <w:rPr>
          <w:rFonts w:ascii="彩虹粗仿宋" w:eastAsia="彩虹粗仿宋" w:hAnsi="宋体" w:cs="Arial" w:hint="eastAsia"/>
          <w:sz w:val="24"/>
        </w:rPr>
        <w:t>由此造成的影响。</w:t>
      </w:r>
    </w:p>
    <w:p w:rsidR="006F2FC5" w:rsidRPr="004565B1" w:rsidRDefault="006F2FC5" w:rsidP="006F2FC5">
      <w:pPr>
        <w:adjustRightInd w:val="0"/>
        <w:snapToGrid w:val="0"/>
        <w:outlineLvl w:val="0"/>
        <w:rPr>
          <w:rFonts w:ascii="彩虹粗仿宋" w:eastAsia="彩虹粗仿宋" w:hAnsi="宋体" w:cs="Arial"/>
          <w:sz w:val="24"/>
        </w:rPr>
      </w:pPr>
    </w:p>
    <w:p w:rsidR="006F2FC5" w:rsidRPr="004565B1" w:rsidRDefault="006F2FC5" w:rsidP="006F2FC5">
      <w:pPr>
        <w:pStyle w:val="2"/>
        <w:jc w:val="center"/>
        <w:rPr>
          <w:rFonts w:ascii="彩虹粗仿宋" w:eastAsia="彩虹粗仿宋"/>
          <w:sz w:val="30"/>
        </w:rPr>
      </w:pPr>
      <w:bookmarkStart w:id="96" w:name="_Toc124325902"/>
      <w:r w:rsidRPr="004565B1">
        <w:rPr>
          <w:rFonts w:ascii="彩虹粗仿宋" w:eastAsia="彩虹粗仿宋" w:hint="eastAsia"/>
          <w:sz w:val="30"/>
        </w:rPr>
        <w:lastRenderedPageBreak/>
        <w:t>十八、争议解决方式</w:t>
      </w:r>
      <w:bookmarkEnd w:id="96"/>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r w:rsidRPr="0082398C">
        <w:rPr>
          <w:rFonts w:ascii="彩虹粗仿宋" w:eastAsia="彩虹粗仿宋" w:hAnsi="宋体" w:cs="Arial" w:hint="eastAsia"/>
          <w:sz w:val="24"/>
        </w:rPr>
        <w:t>，除非仲裁裁决另有决定</w:t>
      </w:r>
      <w:r w:rsidRPr="004565B1">
        <w:rPr>
          <w:rFonts w:ascii="彩虹粗仿宋" w:eastAsia="彩虹粗仿宋" w:hAnsi="宋体" w:cs="Arial" w:hint="eastAsia"/>
          <w:sz w:val="24"/>
        </w:rPr>
        <w:t>。</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6F2FC5" w:rsidRPr="004565B1" w:rsidRDefault="006F2FC5" w:rsidP="006F2FC5">
      <w:pPr>
        <w:adjustRightInd w:val="0"/>
        <w:snapToGrid w:val="0"/>
        <w:rPr>
          <w:rFonts w:ascii="彩虹粗仿宋" w:eastAsia="彩虹粗仿宋" w:hAnsi="宋体" w:cs="Arial"/>
          <w:sz w:val="24"/>
        </w:rPr>
      </w:pPr>
    </w:p>
    <w:p w:rsidR="006F2FC5" w:rsidRPr="004565B1" w:rsidRDefault="006F2FC5" w:rsidP="006F2FC5">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w:t>
      </w:r>
      <w:r>
        <w:rPr>
          <w:rFonts w:ascii="彩虹粗仿宋" w:eastAsia="彩虹粗仿宋" w:hAnsi="宋体" w:cs="Arial" w:hint="eastAsia"/>
          <w:sz w:val="24"/>
        </w:rPr>
        <w:t>签字或</w:t>
      </w:r>
      <w:r w:rsidRPr="004565B1">
        <w:rPr>
          <w:rFonts w:ascii="彩虹粗仿宋" w:eastAsia="彩虹粗仿宋" w:hAnsi="宋体" w:cs="Arial" w:hint="eastAsia"/>
          <w:sz w:val="24"/>
        </w:rPr>
        <w:t>签章，协议当事人双方根据中国证监会的意见修改托管协议草案。托管协议以中国证监会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6F2FC5" w:rsidRPr="004565B1" w:rsidRDefault="006F2FC5" w:rsidP="006F2FC5">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6F2FC5" w:rsidRPr="004565B1" w:rsidRDefault="006F2FC5" w:rsidP="006F2FC5">
      <w:pPr>
        <w:adjustRightInd w:val="0"/>
        <w:snapToGrid w:val="0"/>
        <w:rPr>
          <w:rFonts w:ascii="彩虹粗仿宋" w:eastAsia="彩虹粗仿宋" w:hAnsi="宋体" w:cs="Arial"/>
          <w:sz w:val="24"/>
        </w:rPr>
      </w:pPr>
    </w:p>
    <w:p w:rsidR="006F2FC5" w:rsidRPr="004565B1" w:rsidRDefault="006F2FC5" w:rsidP="006F2FC5">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6F2FC5" w:rsidRPr="004565B1" w:rsidRDefault="006F2FC5" w:rsidP="006F2FC5">
      <w:pPr>
        <w:adjustRightInd w:val="0"/>
        <w:snapToGrid w:val="0"/>
        <w:rPr>
          <w:rFonts w:ascii="彩虹粗仿宋" w:eastAsia="彩虹粗仿宋"/>
          <w:b/>
          <w:bCs/>
        </w:rPr>
      </w:pPr>
    </w:p>
    <w:p w:rsidR="006F2FC5" w:rsidRPr="004565B1" w:rsidRDefault="006F2FC5" w:rsidP="006F2FC5">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6F2FC5" w:rsidRPr="004565B1" w:rsidRDefault="006F2FC5" w:rsidP="006F2FC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本协议双方法定代表人或授权代表人签章、签订地、签订日</w:t>
      </w:r>
    </w:p>
    <w:p w:rsidR="006F2FC5" w:rsidRPr="004565B1" w:rsidRDefault="006F2FC5" w:rsidP="006F2FC5">
      <w:pPr>
        <w:adjustRightInd w:val="0"/>
        <w:snapToGrid w:val="0"/>
        <w:ind w:firstLineChars="200" w:firstLine="480"/>
        <w:rPr>
          <w:rFonts w:ascii="彩虹粗仿宋" w:eastAsia="彩虹粗仿宋" w:hAnsi="宋体" w:cs="Arial"/>
          <w:sz w:val="24"/>
        </w:rPr>
        <w:sectPr w:rsidR="006F2FC5" w:rsidRPr="004565B1">
          <w:headerReference w:type="default" r:id="rId11"/>
          <w:pgSz w:w="11906" w:h="16838" w:code="9"/>
          <w:pgMar w:top="1418" w:right="1701" w:bottom="1418" w:left="1701" w:header="851" w:footer="992" w:gutter="0"/>
          <w:cols w:space="425"/>
          <w:docGrid w:type="lines" w:linePitch="312"/>
        </w:sectPr>
      </w:pPr>
    </w:p>
    <w:p w:rsidR="006F2FC5" w:rsidRPr="004565B1" w:rsidRDefault="006F2FC5" w:rsidP="006F2FC5">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易方达信息产业混合型</w:t>
      </w:r>
      <w:r w:rsidRPr="004565B1">
        <w:rPr>
          <w:rFonts w:ascii="彩虹粗仿宋" w:eastAsia="彩虹粗仿宋" w:hint="eastAsia"/>
          <w:sz w:val="24"/>
        </w:rPr>
        <w:t>证券投资基金托管协议》的签字盖章页。</w:t>
      </w:r>
    </w:p>
    <w:p w:rsidR="006F2FC5" w:rsidRPr="004565B1" w:rsidRDefault="006F2FC5" w:rsidP="006F2FC5">
      <w:pPr>
        <w:spacing w:line="360" w:lineRule="auto"/>
        <w:rPr>
          <w:rFonts w:ascii="彩虹粗仿宋" w:eastAsia="彩虹粗仿宋"/>
          <w:sz w:val="24"/>
        </w:rPr>
      </w:pPr>
    </w:p>
    <w:p w:rsidR="006F2FC5" w:rsidRPr="004565B1" w:rsidRDefault="006F2FC5" w:rsidP="006F2FC5">
      <w:pPr>
        <w:spacing w:line="360" w:lineRule="auto"/>
        <w:rPr>
          <w:rFonts w:ascii="彩虹粗仿宋" w:eastAsia="彩虹粗仿宋"/>
          <w:sz w:val="24"/>
        </w:rPr>
      </w:pPr>
    </w:p>
    <w:p w:rsidR="006F2FC5" w:rsidRPr="004565B1" w:rsidRDefault="006F2FC5" w:rsidP="006F2FC5">
      <w:pPr>
        <w:spacing w:line="360" w:lineRule="auto"/>
        <w:rPr>
          <w:rFonts w:ascii="彩虹粗仿宋" w:eastAsia="彩虹粗仿宋"/>
          <w:sz w:val="24"/>
        </w:rPr>
      </w:pPr>
    </w:p>
    <w:p w:rsidR="006F2FC5" w:rsidRPr="004565B1" w:rsidRDefault="006F2FC5" w:rsidP="006F2FC5">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易方达</w:t>
      </w:r>
      <w:r w:rsidRPr="004565B1">
        <w:rPr>
          <w:rFonts w:ascii="彩虹粗仿宋" w:eastAsia="彩虹粗仿宋" w:hint="eastAsia"/>
          <w:sz w:val="24"/>
        </w:rPr>
        <w:t>基金管理有限公司（公章）</w:t>
      </w:r>
    </w:p>
    <w:p w:rsidR="006F2FC5" w:rsidRPr="004565B1" w:rsidRDefault="006F2FC5" w:rsidP="006F2FC5">
      <w:pPr>
        <w:spacing w:line="360" w:lineRule="auto"/>
        <w:ind w:right="26"/>
        <w:rPr>
          <w:rFonts w:ascii="彩虹粗仿宋" w:eastAsia="彩虹粗仿宋"/>
          <w:sz w:val="24"/>
        </w:rPr>
      </w:pPr>
    </w:p>
    <w:p w:rsidR="006F2FC5" w:rsidRPr="004565B1" w:rsidRDefault="006F2FC5" w:rsidP="006F2FC5">
      <w:pPr>
        <w:spacing w:line="360" w:lineRule="auto"/>
        <w:ind w:right="26"/>
        <w:rPr>
          <w:rFonts w:ascii="彩虹粗仿宋" w:eastAsia="彩虹粗仿宋"/>
          <w:sz w:val="24"/>
        </w:rPr>
      </w:pPr>
    </w:p>
    <w:p w:rsidR="006F2FC5" w:rsidRPr="004565B1" w:rsidRDefault="006F2FC5" w:rsidP="006F2FC5">
      <w:pPr>
        <w:spacing w:line="360" w:lineRule="auto"/>
        <w:ind w:right="26"/>
        <w:rPr>
          <w:rFonts w:ascii="彩虹粗仿宋" w:eastAsia="彩虹粗仿宋"/>
          <w:sz w:val="24"/>
        </w:rPr>
      </w:pPr>
    </w:p>
    <w:p w:rsidR="006F2FC5" w:rsidRPr="004565B1" w:rsidRDefault="006F2FC5" w:rsidP="006F2FC5">
      <w:pPr>
        <w:spacing w:line="360" w:lineRule="auto"/>
        <w:ind w:right="26"/>
        <w:rPr>
          <w:rFonts w:ascii="彩虹粗仿宋" w:eastAsia="彩虹粗仿宋"/>
          <w:sz w:val="24"/>
        </w:rPr>
      </w:pPr>
    </w:p>
    <w:p w:rsidR="006F2FC5" w:rsidRPr="004565B1" w:rsidRDefault="006F2FC5" w:rsidP="006F2FC5">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6F2FC5" w:rsidRPr="004565B1" w:rsidRDefault="006F2FC5" w:rsidP="006F2FC5">
      <w:pPr>
        <w:spacing w:line="360" w:lineRule="auto"/>
        <w:ind w:right="26"/>
        <w:rPr>
          <w:rFonts w:ascii="彩虹粗仿宋" w:eastAsia="彩虹粗仿宋"/>
          <w:sz w:val="24"/>
        </w:rPr>
      </w:pPr>
    </w:p>
    <w:p w:rsidR="006F2FC5" w:rsidRPr="004565B1" w:rsidRDefault="006F2FC5" w:rsidP="006F2FC5">
      <w:pPr>
        <w:spacing w:line="360" w:lineRule="auto"/>
        <w:ind w:right="26"/>
        <w:rPr>
          <w:rFonts w:ascii="彩虹粗仿宋" w:eastAsia="彩虹粗仿宋"/>
          <w:sz w:val="24"/>
        </w:rPr>
      </w:pPr>
    </w:p>
    <w:p w:rsidR="006F2FC5" w:rsidRPr="004565B1" w:rsidRDefault="006F2FC5" w:rsidP="006F2FC5">
      <w:pPr>
        <w:spacing w:line="360" w:lineRule="auto"/>
        <w:ind w:right="26"/>
        <w:rPr>
          <w:rFonts w:ascii="彩虹粗仿宋" w:eastAsia="彩虹粗仿宋"/>
          <w:sz w:val="24"/>
        </w:rPr>
      </w:pPr>
    </w:p>
    <w:p w:rsidR="006F2FC5" w:rsidRPr="004565B1" w:rsidRDefault="006F2FC5" w:rsidP="006F2FC5">
      <w:pPr>
        <w:spacing w:line="360" w:lineRule="auto"/>
        <w:ind w:right="26"/>
        <w:rPr>
          <w:rFonts w:ascii="彩虹粗仿宋" w:eastAsia="彩虹粗仿宋"/>
          <w:sz w:val="24"/>
        </w:rPr>
      </w:pPr>
    </w:p>
    <w:p w:rsidR="006F2FC5" w:rsidRPr="004565B1" w:rsidRDefault="006F2FC5" w:rsidP="006F2FC5">
      <w:pPr>
        <w:spacing w:line="360" w:lineRule="auto"/>
        <w:ind w:right="26"/>
        <w:rPr>
          <w:rFonts w:ascii="彩虹粗仿宋" w:eastAsia="彩虹粗仿宋"/>
          <w:sz w:val="24"/>
        </w:rPr>
      </w:pPr>
    </w:p>
    <w:p w:rsidR="006F2FC5" w:rsidRPr="004565B1" w:rsidRDefault="006F2FC5" w:rsidP="006F2FC5">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基金托管人：中国建设银行股份有限公司（公章）</w:t>
      </w:r>
    </w:p>
    <w:p w:rsidR="006F2FC5" w:rsidRPr="004565B1" w:rsidRDefault="006F2FC5" w:rsidP="006F2FC5">
      <w:pPr>
        <w:spacing w:line="360" w:lineRule="auto"/>
        <w:ind w:right="26"/>
        <w:rPr>
          <w:rFonts w:ascii="彩虹粗仿宋" w:eastAsia="彩虹粗仿宋"/>
          <w:sz w:val="24"/>
        </w:rPr>
      </w:pPr>
    </w:p>
    <w:p w:rsidR="006F2FC5" w:rsidRPr="004565B1" w:rsidRDefault="006F2FC5" w:rsidP="006F2FC5">
      <w:pPr>
        <w:spacing w:line="360" w:lineRule="auto"/>
        <w:ind w:right="26"/>
        <w:rPr>
          <w:rFonts w:ascii="彩虹粗仿宋" w:eastAsia="彩虹粗仿宋"/>
          <w:sz w:val="24"/>
        </w:rPr>
      </w:pPr>
    </w:p>
    <w:p w:rsidR="006F2FC5" w:rsidRPr="004565B1" w:rsidRDefault="006F2FC5" w:rsidP="006F2FC5">
      <w:pPr>
        <w:spacing w:line="360" w:lineRule="auto"/>
        <w:ind w:right="26"/>
        <w:rPr>
          <w:rFonts w:ascii="彩虹粗仿宋" w:eastAsia="彩虹粗仿宋"/>
          <w:sz w:val="24"/>
        </w:rPr>
      </w:pPr>
    </w:p>
    <w:p w:rsidR="006F2FC5" w:rsidRPr="004565B1" w:rsidRDefault="006F2FC5" w:rsidP="006F2FC5">
      <w:pPr>
        <w:spacing w:line="360" w:lineRule="auto"/>
        <w:ind w:right="26"/>
        <w:rPr>
          <w:rFonts w:ascii="彩虹粗仿宋" w:eastAsia="彩虹粗仿宋"/>
          <w:sz w:val="24"/>
        </w:rPr>
      </w:pPr>
    </w:p>
    <w:p w:rsidR="006F2FC5" w:rsidRPr="004565B1" w:rsidRDefault="006F2FC5" w:rsidP="006F2FC5">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6F2FC5" w:rsidRPr="004565B1" w:rsidRDefault="006F2FC5" w:rsidP="006F2FC5">
      <w:pPr>
        <w:spacing w:line="360" w:lineRule="auto"/>
        <w:ind w:right="26"/>
        <w:rPr>
          <w:rFonts w:ascii="彩虹粗仿宋" w:eastAsia="彩虹粗仿宋"/>
          <w:b/>
          <w:sz w:val="24"/>
          <w:szCs w:val="28"/>
        </w:rPr>
      </w:pPr>
    </w:p>
    <w:p w:rsidR="006F2FC5" w:rsidRPr="004565B1" w:rsidRDefault="006F2FC5" w:rsidP="006F2FC5">
      <w:pPr>
        <w:spacing w:line="360" w:lineRule="auto"/>
        <w:ind w:right="26"/>
        <w:rPr>
          <w:rFonts w:ascii="彩虹粗仿宋" w:eastAsia="彩虹粗仿宋"/>
          <w:b/>
          <w:sz w:val="24"/>
          <w:szCs w:val="28"/>
        </w:rPr>
      </w:pPr>
    </w:p>
    <w:p w:rsidR="006F2FC5" w:rsidRPr="004565B1" w:rsidRDefault="006F2FC5" w:rsidP="006F2FC5">
      <w:pPr>
        <w:spacing w:line="360" w:lineRule="auto"/>
        <w:ind w:right="26"/>
        <w:rPr>
          <w:rFonts w:ascii="彩虹粗仿宋" w:eastAsia="彩虹粗仿宋"/>
          <w:b/>
          <w:sz w:val="24"/>
          <w:szCs w:val="28"/>
        </w:rPr>
      </w:pPr>
    </w:p>
    <w:p w:rsidR="006F2FC5" w:rsidRPr="004565B1" w:rsidRDefault="006F2FC5" w:rsidP="006F2FC5">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6F2FC5" w:rsidRPr="004565B1" w:rsidRDefault="006F2FC5" w:rsidP="006F2FC5">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日：二〇一</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年</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月</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日</w:t>
      </w:r>
    </w:p>
    <w:p w:rsidR="006F2FC5" w:rsidRPr="004565B1" w:rsidRDefault="006F2FC5" w:rsidP="006F2FC5">
      <w:pPr>
        <w:adjustRightInd w:val="0"/>
        <w:snapToGrid w:val="0"/>
        <w:rPr>
          <w:rFonts w:ascii="彩虹粗仿宋" w:eastAsia="彩虹粗仿宋" w:hAnsi="宋体" w:cs="Arial"/>
          <w:sz w:val="24"/>
        </w:rPr>
      </w:pPr>
    </w:p>
    <w:p w:rsidR="0091156A" w:rsidRPr="006F2FC5" w:rsidRDefault="0091156A"/>
    <w:sectPr w:rsidR="0091156A" w:rsidRPr="006F2FC5" w:rsidSect="006F2FC5">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2BA" w:rsidRDefault="003442BA" w:rsidP="006F2FC5">
      <w:r>
        <w:separator/>
      </w:r>
    </w:p>
  </w:endnote>
  <w:endnote w:type="continuationSeparator" w:id="0">
    <w:p w:rsidR="003442BA" w:rsidRDefault="003442BA" w:rsidP="006F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charset w:val="00"/>
    <w:family w:val="auto"/>
    <w:pitch w:val="default"/>
  </w:font>
  <w:font w:name="楷体_GB2312">
    <w:altName w:val="楷体"/>
    <w:charset w:val="86"/>
    <w:family w:val="modern"/>
    <w:pitch w:val="fixed"/>
    <w:sig w:usb0="00000001"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C5" w:rsidRDefault="003B3FB9">
    <w:pPr>
      <w:pStyle w:val="a4"/>
      <w:framePr w:wrap="around" w:vAnchor="text" w:hAnchor="margin" w:xAlign="center" w:y="1"/>
      <w:rPr>
        <w:rStyle w:val="a5"/>
      </w:rPr>
    </w:pPr>
    <w:r>
      <w:rPr>
        <w:rStyle w:val="a5"/>
      </w:rPr>
      <w:fldChar w:fldCharType="begin"/>
    </w:r>
    <w:r w:rsidR="006F2FC5">
      <w:rPr>
        <w:rStyle w:val="a5"/>
      </w:rPr>
      <w:instrText xml:space="preserve">PAGE  </w:instrText>
    </w:r>
    <w:r>
      <w:rPr>
        <w:rStyle w:val="a5"/>
      </w:rPr>
      <w:fldChar w:fldCharType="end"/>
    </w:r>
  </w:p>
  <w:p w:rsidR="006F2FC5" w:rsidRDefault="006F2FC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55318"/>
      <w:docPartObj>
        <w:docPartGallery w:val="Page Numbers (Bottom of Page)"/>
        <w:docPartUnique/>
      </w:docPartObj>
    </w:sdtPr>
    <w:sdtEndPr/>
    <w:sdtContent>
      <w:p w:rsidR="006F2FC5" w:rsidRDefault="003B3FB9">
        <w:pPr>
          <w:pStyle w:val="a4"/>
          <w:jc w:val="center"/>
        </w:pPr>
        <w:r>
          <w:fldChar w:fldCharType="begin"/>
        </w:r>
        <w:r w:rsidR="00296DDA">
          <w:instrText xml:space="preserve"> PAGE   \* MERGEFORMAT </w:instrText>
        </w:r>
        <w:r>
          <w:fldChar w:fldCharType="separate"/>
        </w:r>
        <w:r w:rsidR="00AB556D" w:rsidRPr="00AB556D">
          <w:rPr>
            <w:noProof/>
            <w:lang w:val="zh-CN"/>
          </w:rPr>
          <w:t>1</w:t>
        </w:r>
        <w:r>
          <w:rPr>
            <w:noProof/>
            <w:lang w:val="zh-CN"/>
          </w:rPr>
          <w:fldChar w:fldCharType="end"/>
        </w:r>
      </w:p>
    </w:sdtContent>
  </w:sdt>
  <w:p w:rsidR="006F2FC5" w:rsidRDefault="006F2FC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C5" w:rsidRDefault="006F2FC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2BA" w:rsidRDefault="003442BA" w:rsidP="006F2FC5">
      <w:r>
        <w:separator/>
      </w:r>
    </w:p>
  </w:footnote>
  <w:footnote w:type="continuationSeparator" w:id="0">
    <w:p w:rsidR="003442BA" w:rsidRDefault="003442BA" w:rsidP="006F2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C5" w:rsidRDefault="006F2FC5">
    <w:pPr>
      <w:pStyle w:val="a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C5" w:rsidRDefault="006F2FC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严楚雯">
    <w15:presenceInfo w15:providerId="AD" w15:userId="S-1-5-21-861567501-1682526488-725345543-11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FC5"/>
    <w:rsid w:val="00014E18"/>
    <w:rsid w:val="0028390E"/>
    <w:rsid w:val="00296DDA"/>
    <w:rsid w:val="00300424"/>
    <w:rsid w:val="003442BA"/>
    <w:rsid w:val="003B0792"/>
    <w:rsid w:val="003B3FB9"/>
    <w:rsid w:val="00402D74"/>
    <w:rsid w:val="005D5E21"/>
    <w:rsid w:val="006F2FC5"/>
    <w:rsid w:val="00741B3A"/>
    <w:rsid w:val="00862E19"/>
    <w:rsid w:val="0091156A"/>
    <w:rsid w:val="009346B9"/>
    <w:rsid w:val="00AB556D"/>
    <w:rsid w:val="00AE134A"/>
    <w:rsid w:val="00B426F3"/>
    <w:rsid w:val="00BE570A"/>
    <w:rsid w:val="00C66D55"/>
    <w:rsid w:val="00FC6969"/>
    <w:rsid w:val="00FE5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FC5"/>
    <w:pPr>
      <w:widowControl w:val="0"/>
      <w:jc w:val="both"/>
    </w:pPr>
    <w:rPr>
      <w:rFonts w:ascii="Times New Roman" w:eastAsia="宋体" w:hAnsi="Times New Roman" w:cs="Times New Roman"/>
      <w:szCs w:val="24"/>
    </w:rPr>
  </w:style>
  <w:style w:type="paragraph" w:styleId="2">
    <w:name w:val="heading 2"/>
    <w:basedOn w:val="a"/>
    <w:next w:val="a0"/>
    <w:link w:val="2Char"/>
    <w:qFormat/>
    <w:rsid w:val="006F2FC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F2FC5"/>
    <w:pPr>
      <w:ind w:firstLineChars="200" w:firstLine="420"/>
    </w:pPr>
  </w:style>
  <w:style w:type="character" w:customStyle="1" w:styleId="2Char">
    <w:name w:val="标题 2 Char"/>
    <w:basedOn w:val="a1"/>
    <w:link w:val="2"/>
    <w:rsid w:val="006F2FC5"/>
    <w:rPr>
      <w:rFonts w:ascii="Arial" w:eastAsia="黑体" w:hAnsi="Arial" w:cs="Times New Roman"/>
      <w:b/>
      <w:sz w:val="32"/>
      <w:szCs w:val="20"/>
    </w:rPr>
  </w:style>
  <w:style w:type="paragraph" w:styleId="a4">
    <w:name w:val="footer"/>
    <w:basedOn w:val="a"/>
    <w:link w:val="Char"/>
    <w:uiPriority w:val="99"/>
    <w:rsid w:val="006F2FC5"/>
    <w:pPr>
      <w:tabs>
        <w:tab w:val="center" w:pos="4153"/>
        <w:tab w:val="right" w:pos="8306"/>
      </w:tabs>
      <w:snapToGrid w:val="0"/>
      <w:jc w:val="left"/>
    </w:pPr>
    <w:rPr>
      <w:sz w:val="18"/>
      <w:szCs w:val="18"/>
    </w:rPr>
  </w:style>
  <w:style w:type="character" w:customStyle="1" w:styleId="Char">
    <w:name w:val="页脚 Char"/>
    <w:basedOn w:val="a1"/>
    <w:link w:val="a4"/>
    <w:uiPriority w:val="99"/>
    <w:rsid w:val="006F2FC5"/>
    <w:rPr>
      <w:rFonts w:ascii="Times New Roman" w:eastAsia="宋体" w:hAnsi="Times New Roman" w:cs="Times New Roman"/>
      <w:sz w:val="18"/>
      <w:szCs w:val="18"/>
    </w:rPr>
  </w:style>
  <w:style w:type="character" w:styleId="a5">
    <w:name w:val="page number"/>
    <w:basedOn w:val="a1"/>
    <w:rsid w:val="006F2FC5"/>
  </w:style>
  <w:style w:type="paragraph" w:styleId="a6">
    <w:name w:val="Normal (Web)"/>
    <w:basedOn w:val="a"/>
    <w:rsid w:val="006F2FC5"/>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1"/>
    <w:qFormat/>
    <w:rsid w:val="006F2FC5"/>
    <w:rPr>
      <w:b/>
      <w:bCs/>
    </w:rPr>
  </w:style>
  <w:style w:type="character" w:styleId="a8">
    <w:name w:val="Hyperlink"/>
    <w:basedOn w:val="a1"/>
    <w:rsid w:val="006F2FC5"/>
    <w:rPr>
      <w:color w:val="0000FF"/>
      <w:u w:val="single"/>
    </w:rPr>
  </w:style>
  <w:style w:type="paragraph" w:customStyle="1" w:styleId="wz1">
    <w:name w:val="wz1"/>
    <w:basedOn w:val="a"/>
    <w:rsid w:val="006F2F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6F2FC5"/>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6F2FC5"/>
    <w:rPr>
      <w:rFonts w:ascii="仿宋_GB2312" w:eastAsia="仿宋_GB2312" w:hAnsi="Times New Roman" w:cs="Times New Roman"/>
      <w:color w:val="000000"/>
      <w:kern w:val="0"/>
      <w:sz w:val="24"/>
      <w:szCs w:val="28"/>
    </w:rPr>
  </w:style>
  <w:style w:type="character" w:customStyle="1" w:styleId="read">
    <w:name w:val="read"/>
    <w:basedOn w:val="a1"/>
    <w:rsid w:val="006F2FC5"/>
  </w:style>
  <w:style w:type="paragraph" w:styleId="aa">
    <w:name w:val="Body Text Indent"/>
    <w:basedOn w:val="a"/>
    <w:link w:val="Char1"/>
    <w:rsid w:val="006F2FC5"/>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6F2FC5"/>
    <w:rPr>
      <w:rFonts w:ascii="Times New Roman" w:eastAsia="方正仿宋简体" w:hAnsi="Times New Roman" w:cs="Times New Roman"/>
      <w:sz w:val="24"/>
      <w:szCs w:val="30"/>
    </w:rPr>
  </w:style>
  <w:style w:type="paragraph" w:styleId="20">
    <w:name w:val="Body Text Indent 2"/>
    <w:basedOn w:val="a"/>
    <w:link w:val="2Char0"/>
    <w:rsid w:val="006F2FC5"/>
    <w:pPr>
      <w:spacing w:line="360" w:lineRule="auto"/>
      <w:ind w:firstLine="525"/>
    </w:pPr>
    <w:rPr>
      <w:rFonts w:ascii="宋体" w:hAnsi="宋体"/>
      <w:sz w:val="28"/>
      <w:szCs w:val="20"/>
    </w:rPr>
  </w:style>
  <w:style w:type="character" w:customStyle="1" w:styleId="2Char0">
    <w:name w:val="正文文本缩进 2 Char"/>
    <w:basedOn w:val="a1"/>
    <w:link w:val="20"/>
    <w:rsid w:val="006F2FC5"/>
    <w:rPr>
      <w:rFonts w:ascii="宋体" w:eastAsia="宋体" w:hAnsi="宋体" w:cs="Times New Roman"/>
      <w:sz w:val="28"/>
      <w:szCs w:val="20"/>
    </w:rPr>
  </w:style>
  <w:style w:type="paragraph" w:styleId="3">
    <w:name w:val="Body Text Indent 3"/>
    <w:basedOn w:val="a"/>
    <w:link w:val="3Char"/>
    <w:rsid w:val="006F2FC5"/>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6F2FC5"/>
    <w:rPr>
      <w:rFonts w:ascii="仿宋_GB2312" w:eastAsia="仿宋_GB2312" w:hAnsi="宋体" w:cs="Arial"/>
      <w:color w:val="000000"/>
      <w:sz w:val="24"/>
      <w:szCs w:val="24"/>
    </w:rPr>
  </w:style>
  <w:style w:type="paragraph" w:styleId="21">
    <w:name w:val="toc 2"/>
    <w:basedOn w:val="a"/>
    <w:next w:val="a"/>
    <w:autoRedefine/>
    <w:semiHidden/>
    <w:rsid w:val="006F2FC5"/>
    <w:pPr>
      <w:ind w:leftChars="200" w:left="420"/>
    </w:pPr>
  </w:style>
  <w:style w:type="character" w:styleId="ab">
    <w:name w:val="FollowedHyperlink"/>
    <w:basedOn w:val="a1"/>
    <w:rsid w:val="006F2FC5"/>
    <w:rPr>
      <w:color w:val="800080"/>
      <w:u w:val="single"/>
    </w:rPr>
  </w:style>
  <w:style w:type="character" w:customStyle="1" w:styleId="Char2">
    <w:name w:val="批注框文本 Char"/>
    <w:basedOn w:val="a1"/>
    <w:link w:val="ac"/>
    <w:semiHidden/>
    <w:rsid w:val="006F2FC5"/>
    <w:rPr>
      <w:rFonts w:ascii="Times New Roman" w:eastAsia="宋体" w:hAnsi="Times New Roman" w:cs="Times New Roman"/>
      <w:sz w:val="18"/>
      <w:szCs w:val="18"/>
    </w:rPr>
  </w:style>
  <w:style w:type="paragraph" w:styleId="ac">
    <w:name w:val="Balloon Text"/>
    <w:basedOn w:val="a"/>
    <w:link w:val="Char2"/>
    <w:semiHidden/>
    <w:rsid w:val="006F2FC5"/>
    <w:rPr>
      <w:sz w:val="18"/>
      <w:szCs w:val="18"/>
    </w:rPr>
  </w:style>
  <w:style w:type="paragraph" w:styleId="ad">
    <w:name w:val="header"/>
    <w:basedOn w:val="a"/>
    <w:link w:val="Char3"/>
    <w:rsid w:val="006F2FC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6F2FC5"/>
    <w:rPr>
      <w:rFonts w:ascii="Times New Roman" w:eastAsia="宋体" w:hAnsi="Times New Roman" w:cs="Times New Roman"/>
      <w:sz w:val="18"/>
      <w:szCs w:val="18"/>
    </w:rPr>
  </w:style>
  <w:style w:type="paragraph" w:customStyle="1" w:styleId="Char4">
    <w:name w:val="Char"/>
    <w:basedOn w:val="a"/>
    <w:rsid w:val="006F2FC5"/>
  </w:style>
  <w:style w:type="paragraph" w:customStyle="1" w:styleId="Char10">
    <w:name w:val="Char1"/>
    <w:basedOn w:val="a"/>
    <w:autoRedefine/>
    <w:rsid w:val="006F2F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F2FC5"/>
  </w:style>
  <w:style w:type="paragraph" w:styleId="ae">
    <w:name w:val="annotation text"/>
    <w:basedOn w:val="a"/>
    <w:link w:val="Char5"/>
    <w:semiHidden/>
    <w:rsid w:val="006F2FC5"/>
    <w:pPr>
      <w:jc w:val="left"/>
    </w:pPr>
  </w:style>
  <w:style w:type="character" w:customStyle="1" w:styleId="Char5">
    <w:name w:val="批注文字 Char"/>
    <w:basedOn w:val="a1"/>
    <w:link w:val="ae"/>
    <w:semiHidden/>
    <w:rsid w:val="006F2FC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F2FC5"/>
  </w:style>
  <w:style w:type="paragraph" w:customStyle="1" w:styleId="CharChar">
    <w:name w:val="Char Char"/>
    <w:basedOn w:val="a"/>
    <w:rsid w:val="006F2FC5"/>
    <w:rPr>
      <w:szCs w:val="20"/>
    </w:rPr>
  </w:style>
  <w:style w:type="paragraph" w:styleId="HTML">
    <w:name w:val="HTML Preformatted"/>
    <w:basedOn w:val="a"/>
    <w:link w:val="HTMLChar"/>
    <w:uiPriority w:val="99"/>
    <w:unhideWhenUsed/>
    <w:rsid w:val="006F2F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6F2FC5"/>
    <w:rPr>
      <w:rFonts w:ascii="宋体" w:eastAsia="宋体" w:hAnsi="宋体" w:cs="宋体"/>
      <w:kern w:val="0"/>
      <w:sz w:val="24"/>
      <w:szCs w:val="24"/>
    </w:rPr>
  </w:style>
  <w:style w:type="paragraph" w:styleId="af">
    <w:name w:val="annotation subject"/>
    <w:basedOn w:val="ae"/>
    <w:next w:val="ae"/>
    <w:link w:val="Char6"/>
    <w:rsid w:val="006F2FC5"/>
    <w:rPr>
      <w:b/>
      <w:bCs/>
    </w:rPr>
  </w:style>
  <w:style w:type="character" w:customStyle="1" w:styleId="Char6">
    <w:name w:val="批注主题 Char"/>
    <w:basedOn w:val="Char5"/>
    <w:link w:val="af"/>
    <w:rsid w:val="006F2FC5"/>
    <w:rPr>
      <w:rFonts w:ascii="Times New Roman" w:eastAsia="宋体" w:hAnsi="Times New Roman" w:cs="Times New Roman"/>
      <w:b/>
      <w:bCs/>
      <w:szCs w:val="24"/>
    </w:rPr>
  </w:style>
  <w:style w:type="paragraph" w:styleId="af0">
    <w:name w:val="Revision"/>
    <w:hidden/>
    <w:uiPriority w:val="99"/>
    <w:semiHidden/>
    <w:rsid w:val="0028390E"/>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FC5"/>
    <w:pPr>
      <w:widowControl w:val="0"/>
      <w:jc w:val="both"/>
    </w:pPr>
    <w:rPr>
      <w:rFonts w:ascii="Times New Roman" w:eastAsia="宋体" w:hAnsi="Times New Roman" w:cs="Times New Roman"/>
      <w:szCs w:val="24"/>
    </w:rPr>
  </w:style>
  <w:style w:type="paragraph" w:styleId="2">
    <w:name w:val="heading 2"/>
    <w:basedOn w:val="a"/>
    <w:next w:val="a0"/>
    <w:link w:val="2Char"/>
    <w:qFormat/>
    <w:rsid w:val="006F2FC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6F2FC5"/>
    <w:pPr>
      <w:ind w:firstLineChars="200" w:firstLine="420"/>
    </w:pPr>
  </w:style>
  <w:style w:type="character" w:customStyle="1" w:styleId="2Char">
    <w:name w:val="标题 2 Char"/>
    <w:basedOn w:val="a1"/>
    <w:link w:val="2"/>
    <w:rsid w:val="006F2FC5"/>
    <w:rPr>
      <w:rFonts w:ascii="Arial" w:eastAsia="黑体" w:hAnsi="Arial" w:cs="Times New Roman"/>
      <w:b/>
      <w:sz w:val="32"/>
      <w:szCs w:val="20"/>
    </w:rPr>
  </w:style>
  <w:style w:type="paragraph" w:styleId="a4">
    <w:name w:val="footer"/>
    <w:basedOn w:val="a"/>
    <w:link w:val="Char"/>
    <w:uiPriority w:val="99"/>
    <w:rsid w:val="006F2FC5"/>
    <w:pPr>
      <w:tabs>
        <w:tab w:val="center" w:pos="4153"/>
        <w:tab w:val="right" w:pos="8306"/>
      </w:tabs>
      <w:snapToGrid w:val="0"/>
      <w:jc w:val="left"/>
    </w:pPr>
    <w:rPr>
      <w:sz w:val="18"/>
      <w:szCs w:val="18"/>
    </w:rPr>
  </w:style>
  <w:style w:type="character" w:customStyle="1" w:styleId="Char">
    <w:name w:val="页脚 Char"/>
    <w:basedOn w:val="a1"/>
    <w:link w:val="a4"/>
    <w:uiPriority w:val="99"/>
    <w:rsid w:val="006F2FC5"/>
    <w:rPr>
      <w:rFonts w:ascii="Times New Roman" w:eastAsia="宋体" w:hAnsi="Times New Roman" w:cs="Times New Roman"/>
      <w:sz w:val="18"/>
      <w:szCs w:val="18"/>
    </w:rPr>
  </w:style>
  <w:style w:type="character" w:styleId="a5">
    <w:name w:val="page number"/>
    <w:basedOn w:val="a1"/>
    <w:rsid w:val="006F2FC5"/>
  </w:style>
  <w:style w:type="paragraph" w:styleId="a6">
    <w:name w:val="Normal (Web)"/>
    <w:basedOn w:val="a"/>
    <w:rsid w:val="006F2FC5"/>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1"/>
    <w:qFormat/>
    <w:rsid w:val="006F2FC5"/>
    <w:rPr>
      <w:b/>
      <w:bCs/>
    </w:rPr>
  </w:style>
  <w:style w:type="character" w:styleId="a8">
    <w:name w:val="Hyperlink"/>
    <w:basedOn w:val="a1"/>
    <w:rsid w:val="006F2FC5"/>
    <w:rPr>
      <w:color w:val="0000FF"/>
      <w:u w:val="single"/>
    </w:rPr>
  </w:style>
  <w:style w:type="paragraph" w:customStyle="1" w:styleId="wz1">
    <w:name w:val="wz1"/>
    <w:basedOn w:val="a"/>
    <w:rsid w:val="006F2F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6F2FC5"/>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6F2FC5"/>
    <w:rPr>
      <w:rFonts w:ascii="仿宋_GB2312" w:eastAsia="仿宋_GB2312" w:hAnsi="Times New Roman" w:cs="Times New Roman"/>
      <w:color w:val="000000"/>
      <w:kern w:val="0"/>
      <w:sz w:val="24"/>
      <w:szCs w:val="28"/>
    </w:rPr>
  </w:style>
  <w:style w:type="character" w:customStyle="1" w:styleId="read">
    <w:name w:val="read"/>
    <w:basedOn w:val="a1"/>
    <w:rsid w:val="006F2FC5"/>
  </w:style>
  <w:style w:type="paragraph" w:styleId="aa">
    <w:name w:val="Body Text Indent"/>
    <w:basedOn w:val="a"/>
    <w:link w:val="Char1"/>
    <w:rsid w:val="006F2FC5"/>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6F2FC5"/>
    <w:rPr>
      <w:rFonts w:ascii="Times New Roman" w:eastAsia="方正仿宋简体" w:hAnsi="Times New Roman" w:cs="Times New Roman"/>
      <w:sz w:val="24"/>
      <w:szCs w:val="30"/>
    </w:rPr>
  </w:style>
  <w:style w:type="paragraph" w:styleId="20">
    <w:name w:val="Body Text Indent 2"/>
    <w:basedOn w:val="a"/>
    <w:link w:val="2Char0"/>
    <w:rsid w:val="006F2FC5"/>
    <w:pPr>
      <w:spacing w:line="360" w:lineRule="auto"/>
      <w:ind w:firstLine="525"/>
    </w:pPr>
    <w:rPr>
      <w:rFonts w:ascii="宋体" w:hAnsi="宋体"/>
      <w:sz w:val="28"/>
      <w:szCs w:val="20"/>
    </w:rPr>
  </w:style>
  <w:style w:type="character" w:customStyle="1" w:styleId="2Char0">
    <w:name w:val="正文文本缩进 2 Char"/>
    <w:basedOn w:val="a1"/>
    <w:link w:val="20"/>
    <w:rsid w:val="006F2FC5"/>
    <w:rPr>
      <w:rFonts w:ascii="宋体" w:eastAsia="宋体" w:hAnsi="宋体" w:cs="Times New Roman"/>
      <w:sz w:val="28"/>
      <w:szCs w:val="20"/>
    </w:rPr>
  </w:style>
  <w:style w:type="paragraph" w:styleId="3">
    <w:name w:val="Body Text Indent 3"/>
    <w:basedOn w:val="a"/>
    <w:link w:val="3Char"/>
    <w:rsid w:val="006F2FC5"/>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6F2FC5"/>
    <w:rPr>
      <w:rFonts w:ascii="仿宋_GB2312" w:eastAsia="仿宋_GB2312" w:hAnsi="宋体" w:cs="Arial"/>
      <w:color w:val="000000"/>
      <w:sz w:val="24"/>
      <w:szCs w:val="24"/>
    </w:rPr>
  </w:style>
  <w:style w:type="paragraph" w:styleId="21">
    <w:name w:val="toc 2"/>
    <w:basedOn w:val="a"/>
    <w:next w:val="a"/>
    <w:autoRedefine/>
    <w:semiHidden/>
    <w:rsid w:val="006F2FC5"/>
    <w:pPr>
      <w:ind w:leftChars="200" w:left="420"/>
    </w:pPr>
  </w:style>
  <w:style w:type="character" w:styleId="ab">
    <w:name w:val="FollowedHyperlink"/>
    <w:basedOn w:val="a1"/>
    <w:rsid w:val="006F2FC5"/>
    <w:rPr>
      <w:color w:val="800080"/>
      <w:u w:val="single"/>
    </w:rPr>
  </w:style>
  <w:style w:type="character" w:customStyle="1" w:styleId="Char2">
    <w:name w:val="批注框文本 Char"/>
    <w:basedOn w:val="a1"/>
    <w:link w:val="ac"/>
    <w:semiHidden/>
    <w:rsid w:val="006F2FC5"/>
    <w:rPr>
      <w:rFonts w:ascii="Times New Roman" w:eastAsia="宋体" w:hAnsi="Times New Roman" w:cs="Times New Roman"/>
      <w:sz w:val="18"/>
      <w:szCs w:val="18"/>
    </w:rPr>
  </w:style>
  <w:style w:type="paragraph" w:styleId="ac">
    <w:name w:val="Balloon Text"/>
    <w:basedOn w:val="a"/>
    <w:link w:val="Char2"/>
    <w:semiHidden/>
    <w:rsid w:val="006F2FC5"/>
    <w:rPr>
      <w:sz w:val="18"/>
      <w:szCs w:val="18"/>
    </w:rPr>
  </w:style>
  <w:style w:type="paragraph" w:styleId="ad">
    <w:name w:val="header"/>
    <w:basedOn w:val="a"/>
    <w:link w:val="Char3"/>
    <w:rsid w:val="006F2FC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d"/>
    <w:rsid w:val="006F2FC5"/>
    <w:rPr>
      <w:rFonts w:ascii="Times New Roman" w:eastAsia="宋体" w:hAnsi="Times New Roman" w:cs="Times New Roman"/>
      <w:sz w:val="18"/>
      <w:szCs w:val="18"/>
    </w:rPr>
  </w:style>
  <w:style w:type="paragraph" w:customStyle="1" w:styleId="Char4">
    <w:name w:val="Char"/>
    <w:basedOn w:val="a"/>
    <w:rsid w:val="006F2FC5"/>
  </w:style>
  <w:style w:type="paragraph" w:customStyle="1" w:styleId="Char10">
    <w:name w:val="Char1"/>
    <w:basedOn w:val="a"/>
    <w:autoRedefine/>
    <w:rsid w:val="006F2F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F2FC5"/>
  </w:style>
  <w:style w:type="paragraph" w:styleId="ae">
    <w:name w:val="annotation text"/>
    <w:basedOn w:val="a"/>
    <w:link w:val="Char5"/>
    <w:semiHidden/>
    <w:rsid w:val="006F2FC5"/>
    <w:pPr>
      <w:jc w:val="left"/>
    </w:pPr>
  </w:style>
  <w:style w:type="character" w:customStyle="1" w:styleId="Char5">
    <w:name w:val="批注文字 Char"/>
    <w:basedOn w:val="a1"/>
    <w:link w:val="ae"/>
    <w:semiHidden/>
    <w:rsid w:val="006F2FC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F2FC5"/>
  </w:style>
  <w:style w:type="paragraph" w:customStyle="1" w:styleId="CharChar">
    <w:name w:val="Char Char"/>
    <w:basedOn w:val="a"/>
    <w:rsid w:val="006F2FC5"/>
    <w:rPr>
      <w:szCs w:val="20"/>
    </w:rPr>
  </w:style>
  <w:style w:type="paragraph" w:styleId="HTML">
    <w:name w:val="HTML Preformatted"/>
    <w:basedOn w:val="a"/>
    <w:link w:val="HTMLChar"/>
    <w:uiPriority w:val="99"/>
    <w:unhideWhenUsed/>
    <w:rsid w:val="006F2F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6F2FC5"/>
    <w:rPr>
      <w:rFonts w:ascii="宋体" w:eastAsia="宋体" w:hAnsi="宋体" w:cs="宋体"/>
      <w:kern w:val="0"/>
      <w:sz w:val="24"/>
      <w:szCs w:val="24"/>
    </w:rPr>
  </w:style>
  <w:style w:type="paragraph" w:styleId="af">
    <w:name w:val="annotation subject"/>
    <w:basedOn w:val="ae"/>
    <w:next w:val="ae"/>
    <w:link w:val="Char6"/>
    <w:rsid w:val="006F2FC5"/>
    <w:rPr>
      <w:b/>
      <w:bCs/>
    </w:rPr>
  </w:style>
  <w:style w:type="character" w:customStyle="1" w:styleId="Char6">
    <w:name w:val="批注主题 Char"/>
    <w:basedOn w:val="Char5"/>
    <w:link w:val="af"/>
    <w:rsid w:val="006F2FC5"/>
    <w:rPr>
      <w:rFonts w:ascii="Times New Roman" w:eastAsia="宋体" w:hAnsi="Times New Roman" w:cs="Times New Roman"/>
      <w:b/>
      <w:bCs/>
      <w:szCs w:val="24"/>
    </w:rPr>
  </w:style>
  <w:style w:type="paragraph" w:styleId="af0">
    <w:name w:val="Revision"/>
    <w:hidden/>
    <w:uiPriority w:val="99"/>
    <w:semiHidden/>
    <w:rsid w:val="0028390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4324</Words>
  <Characters>24648</Characters>
  <Application>Microsoft Office Word</Application>
  <DocSecurity>0</DocSecurity>
  <Lines>205</Lines>
  <Paragraphs>57</Paragraphs>
  <ScaleCrop>false</ScaleCrop>
  <Company>易方达基金管理有限公司</Company>
  <LinksUpToDate>false</LinksUpToDate>
  <CharactersWithSpaces>28915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程才</dc:creator>
  <cp:lastModifiedBy>陈璘</cp:lastModifiedBy>
  <cp:revision>2</cp:revision>
  <dcterms:created xsi:type="dcterms:W3CDTF">2016-08-26T07:11:00Z</dcterms:created>
  <dcterms:modified xsi:type="dcterms:W3CDTF">2016-08-26T07:11:00Z</dcterms:modified>
</cp:coreProperties>
</file>