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44" w:rsidRPr="002F1744" w:rsidRDefault="009F711D" w:rsidP="009F711D">
      <w:pPr>
        <w:widowControl/>
        <w:jc w:val="center"/>
        <w:rPr>
          <w:rFonts w:ascii="彩虹粗仿宋" w:eastAsia="彩虹粗仿宋" w:hAnsi="宋体" w:cs="宋体"/>
          <w:b/>
          <w:color w:val="000000"/>
          <w:kern w:val="0"/>
          <w:sz w:val="24"/>
          <w:szCs w:val="24"/>
        </w:rPr>
      </w:pPr>
      <w:r w:rsidRPr="002F1744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中国建设银行苏州分行“乾元-</w:t>
      </w:r>
      <w:proofErr w:type="gramStart"/>
      <w:r w:rsidRPr="002F1744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鑫</w:t>
      </w:r>
      <w:proofErr w:type="gramEnd"/>
      <w:r w:rsidRPr="002F1744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溢江南”（按日）开放式资产组合型</w:t>
      </w:r>
      <w:r w:rsidR="002F1744" w:rsidRPr="002F1744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人民币</w:t>
      </w:r>
    </w:p>
    <w:p w:rsidR="00807B99" w:rsidRPr="002F1744" w:rsidRDefault="009F711D" w:rsidP="002F1744">
      <w:pPr>
        <w:widowControl/>
        <w:jc w:val="center"/>
        <w:rPr>
          <w:rFonts w:ascii="彩虹粗仿宋" w:eastAsia="彩虹粗仿宋" w:hAnsi="宋体" w:cs="宋体"/>
          <w:b/>
          <w:color w:val="000000"/>
          <w:kern w:val="0"/>
          <w:sz w:val="24"/>
          <w:szCs w:val="24"/>
        </w:rPr>
      </w:pPr>
      <w:r w:rsidRPr="002F1744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理财产品</w:t>
      </w:r>
      <w:r w:rsidR="002F1744" w:rsidRPr="002F1744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201</w:t>
      </w:r>
      <w:r w:rsidR="00007E0A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7</w:t>
      </w:r>
      <w:r w:rsidR="002F1744" w:rsidRPr="002F1744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年</w:t>
      </w:r>
      <w:r w:rsidR="00007E0A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0</w:t>
      </w:r>
      <w:r w:rsidR="00FA58DF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3</w:t>
      </w:r>
      <w:r w:rsidR="002F1744" w:rsidRPr="002F1744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月</w:t>
      </w:r>
      <w:r w:rsidRPr="002F1744">
        <w:rPr>
          <w:rFonts w:ascii="彩虹粗仿宋" w:eastAsia="彩虹粗仿宋" w:hAnsi="宋体" w:cs="宋体" w:hint="eastAsia"/>
          <w:b/>
          <w:color w:val="000000"/>
          <w:kern w:val="0"/>
          <w:sz w:val="24"/>
          <w:szCs w:val="24"/>
        </w:rPr>
        <w:t>月度投资管理报告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807B99" w:rsidRPr="00807B99" w:rsidTr="00807B99">
        <w:tc>
          <w:tcPr>
            <w:tcW w:w="0" w:type="auto"/>
            <w:vAlign w:val="center"/>
            <w:hideMark/>
          </w:tcPr>
          <w:p w:rsidR="00807B99" w:rsidRPr="00807B99" w:rsidRDefault="00807B99" w:rsidP="001D47E8">
            <w:pPr>
              <w:widowControl/>
              <w:spacing w:line="460" w:lineRule="atLeast"/>
              <w:ind w:firstLine="36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95B04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报告日：</w:t>
            </w:r>
            <w:r w:rsidRPr="00495B04"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  <w:t>201</w:t>
            </w:r>
            <w:r w:rsidR="00007E0A" w:rsidRPr="00495B04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7</w:t>
            </w:r>
            <w:r w:rsidRPr="00495B04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年</w:t>
            </w:r>
            <w:r w:rsidR="00007E0A" w:rsidRPr="00495B04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0</w:t>
            </w:r>
            <w:r w:rsidR="00FA58DF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3</w:t>
            </w:r>
            <w:r w:rsidRPr="00495B04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月</w:t>
            </w:r>
            <w:r w:rsidR="00FA58DF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31</w:t>
            </w:r>
            <w:r w:rsidRPr="00495B04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日</w:t>
            </w:r>
            <w:r w:rsidRPr="00807B99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 </w:t>
            </w:r>
          </w:p>
          <w:p w:rsidR="00807B99" w:rsidRPr="009F711D" w:rsidRDefault="00C67BC1" w:rsidP="001D47E8">
            <w:pPr>
              <w:widowControl/>
              <w:spacing w:line="460" w:lineRule="atLeast"/>
              <w:ind w:firstLineChars="200" w:firstLine="420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中国建设银行苏州分行“乾元-</w:t>
            </w:r>
            <w:proofErr w:type="gramStart"/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溢江南”（按日）开放式资产组合型人民币理财产品</w:t>
            </w:r>
            <w:r w:rsidR="00807B99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于2016年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4</w:t>
            </w:r>
            <w:r w:rsidR="00807B99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月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26</w:t>
            </w:r>
            <w:r w:rsidR="00807B99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日正式成立。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本次公布的信息为自成立日至201</w:t>
            </w:r>
            <w:r w:rsidR="00007E0A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7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年</w:t>
            </w:r>
            <w:r w:rsidR="00FA58DF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03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月</w:t>
            </w:r>
            <w:r w:rsidR="00FA58DF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31</w:t>
            </w:r>
            <w:r w:rsidR="006E0825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日的投资管理状况，供投资者参阅。</w:t>
            </w:r>
          </w:p>
          <w:p w:rsidR="00807B99" w:rsidRPr="007D4470" w:rsidRDefault="00807B99" w:rsidP="001D47E8">
            <w:pPr>
              <w:widowControl/>
              <w:spacing w:line="460" w:lineRule="atLeast"/>
              <w:ind w:firstLineChars="200" w:firstLine="422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  <w:r w:rsidRPr="007D4470"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  <w:t>一、产品基本情况</w:t>
            </w:r>
          </w:p>
          <w:p w:rsidR="00807B99" w:rsidRPr="009F711D" w:rsidRDefault="00807B99" w:rsidP="001D47E8">
            <w:pPr>
              <w:widowControl/>
              <w:spacing w:line="460" w:lineRule="atLeast"/>
              <w:ind w:firstLineChars="200" w:firstLine="420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产品管理人：</w:t>
            </w:r>
            <w:r w:rsidR="006E0825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中国建设银行苏州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分行</w:t>
            </w:r>
          </w:p>
          <w:p w:rsidR="00807B99" w:rsidRPr="009F711D" w:rsidRDefault="006E0825" w:rsidP="001D47E8">
            <w:pPr>
              <w:widowControl/>
              <w:spacing w:line="460" w:lineRule="atLeast"/>
              <w:ind w:firstLineChars="200" w:firstLine="420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产品托管人：中国建设银行苏州</w:t>
            </w:r>
            <w:r w:rsidR="00807B99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分行</w:t>
            </w:r>
          </w:p>
          <w:p w:rsidR="00807B99" w:rsidRPr="009F711D" w:rsidRDefault="00807B99" w:rsidP="001D47E8">
            <w:pPr>
              <w:widowControl/>
              <w:spacing w:line="460" w:lineRule="atLeast"/>
              <w:ind w:firstLineChars="200" w:firstLine="420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产品成立日：</w:t>
            </w:r>
            <w:r w:rsidRPr="009F711D"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  <w:t>2016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年</w:t>
            </w:r>
            <w:r w:rsidR="006E0825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4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月</w:t>
            </w:r>
            <w:r w:rsidR="006E0825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26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807B99" w:rsidRPr="009F711D" w:rsidRDefault="00807B99" w:rsidP="001D47E8">
            <w:pPr>
              <w:widowControl/>
              <w:spacing w:line="460" w:lineRule="atLeast"/>
              <w:ind w:firstLineChars="200" w:firstLine="420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产品到期日：</w:t>
            </w:r>
            <w:r w:rsidR="006E0825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无固定期限，中国建设银行苏州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分行有权提前终止产品</w:t>
            </w:r>
          </w:p>
          <w:p w:rsidR="00807B99" w:rsidRPr="007D4470" w:rsidRDefault="00807B99" w:rsidP="001D47E8">
            <w:pPr>
              <w:widowControl/>
              <w:spacing w:line="460" w:lineRule="atLeast"/>
              <w:ind w:firstLineChars="200" w:firstLine="422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  <w:r w:rsidRPr="007D4470"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  <w:t>二、报告期投资者实际收益率</w:t>
            </w:r>
          </w:p>
          <w:p w:rsidR="00495B04" w:rsidRDefault="00807B99" w:rsidP="00495B04">
            <w:pPr>
              <w:widowControl/>
              <w:spacing w:line="460" w:lineRule="atLeast"/>
              <w:ind w:firstLineChars="200" w:firstLine="420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截至报告日，产品运作期为</w:t>
            </w:r>
            <w:r w:rsidR="00433E3C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309</w:t>
            </w:r>
            <w:r w:rsidR="00490267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个自然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日。根据</w:t>
            </w:r>
            <w:r w:rsidR="006E0825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2016年第1版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产品说明书的约定，</w:t>
            </w:r>
            <w:r w:rsidRPr="009F711D"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  <w:t>2016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年</w:t>
            </w:r>
            <w:r w:rsidR="006E0825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4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月</w:t>
            </w:r>
            <w:r w:rsidR="006E0825"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26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日至</w:t>
            </w:r>
            <w:r w:rsidRPr="009F711D"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  <w:t>2016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年</w:t>
            </w:r>
            <w:r w:rsidR="00977C4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9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月</w:t>
            </w:r>
            <w:r w:rsidR="00FB6E69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20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日投资者实际收益率如下表所示：</w:t>
            </w:r>
          </w:p>
          <w:tbl>
            <w:tblPr>
              <w:tblW w:w="8212" w:type="dxa"/>
              <w:tblLook w:val="04A0" w:firstRow="1" w:lastRow="0" w:firstColumn="1" w:lastColumn="0" w:noHBand="0" w:noVBand="1"/>
            </w:tblPr>
            <w:tblGrid>
              <w:gridCol w:w="1080"/>
              <w:gridCol w:w="1320"/>
              <w:gridCol w:w="1559"/>
              <w:gridCol w:w="1418"/>
              <w:gridCol w:w="1417"/>
              <w:gridCol w:w="1418"/>
            </w:tblGrid>
            <w:tr w:rsidR="006E0825" w:rsidRPr="006E0825" w:rsidTr="00495B04">
              <w:trPr>
                <w:trHeight w:val="20"/>
              </w:trPr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投资期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1≤T&lt;7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7≤T&lt;14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14≤T&lt;30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30≤T&lt;60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60≤T&lt;90</w:t>
                  </w:r>
                </w:p>
              </w:tc>
            </w:tr>
            <w:tr w:rsidR="006E0825" w:rsidRPr="006E0825" w:rsidTr="00495B04">
              <w:trPr>
                <w:trHeight w:val="20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投资者实际收益率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2.20%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2.30%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2.80%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3.20%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E0825" w:rsidRPr="006E0825" w:rsidRDefault="006E0825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3.40%</w:t>
                  </w:r>
                </w:p>
              </w:tc>
            </w:tr>
            <w:tr w:rsidR="00882504" w:rsidRPr="009F711D" w:rsidTr="00495B04">
              <w:trPr>
                <w:gridAfter w:val="1"/>
                <w:wAfter w:w="1418" w:type="dxa"/>
                <w:trHeight w:val="20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82504" w:rsidRPr="006E0825" w:rsidRDefault="00882504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投资期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82504" w:rsidRPr="006E0825" w:rsidRDefault="00882504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90≤T&lt;120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82504" w:rsidRPr="006E0825" w:rsidRDefault="00882504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120≤T&lt;180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82504" w:rsidRPr="006E0825" w:rsidRDefault="00882504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180≤T&lt;365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82504" w:rsidRPr="006E0825" w:rsidRDefault="00882504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365≤T</w:t>
                  </w:r>
                </w:p>
              </w:tc>
            </w:tr>
            <w:tr w:rsidR="00882504" w:rsidRPr="009F711D" w:rsidTr="00495B04">
              <w:trPr>
                <w:gridAfter w:val="1"/>
                <w:wAfter w:w="1418" w:type="dxa"/>
                <w:trHeight w:val="20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82504" w:rsidRPr="006E0825" w:rsidRDefault="00882504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投资者实际收益率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82504" w:rsidRPr="006E0825" w:rsidRDefault="00882504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3.60%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82504" w:rsidRPr="006E0825" w:rsidRDefault="00882504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3.80%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82504" w:rsidRPr="006E0825" w:rsidRDefault="00882504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3.90%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82504" w:rsidRPr="006E0825" w:rsidRDefault="00882504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4.20%</w:t>
                  </w:r>
                </w:p>
              </w:tc>
            </w:tr>
          </w:tbl>
          <w:p w:rsidR="00807B99" w:rsidRDefault="00807B99" w:rsidP="001D47E8">
            <w:pPr>
              <w:widowControl/>
              <w:spacing w:line="460" w:lineRule="atLeast"/>
              <w:ind w:firstLineChars="150" w:firstLine="315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其中：T为投资期，单位：天</w:t>
            </w:r>
            <w:r w:rsidR="00ED0D71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。</w:t>
            </w:r>
            <w:r w:rsidRPr="009F711D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相关收益及计算方法，请具体查阅产品说明书</w:t>
            </w:r>
            <w:r w:rsidRPr="00807B9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E720C1" w:rsidRDefault="00E720C1" w:rsidP="001D47E8">
            <w:pPr>
              <w:widowControl/>
              <w:spacing w:line="460" w:lineRule="atLeast"/>
              <w:ind w:firstLineChars="150" w:firstLine="315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E720C1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根据</w:t>
            </w:r>
            <w:proofErr w:type="gramStart"/>
            <w:r w:rsidRPr="00E720C1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2016年9月19日</w:t>
            </w:r>
            <w:r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官网</w:t>
            </w:r>
            <w:r w:rsidRPr="00E720C1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公告</w:t>
            </w:r>
            <w:proofErr w:type="gramEnd"/>
            <w:r w:rsidRPr="00E720C1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，我行自2016年9月21日（含）起，“乾元-</w:t>
            </w:r>
            <w:proofErr w:type="gramStart"/>
            <w:r w:rsidRPr="00E720C1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鑫</w:t>
            </w:r>
            <w:proofErr w:type="gramEnd"/>
            <w:r w:rsidRPr="00E720C1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溢江南”（按日）开放式资产组合型人民币理财产品客户</w:t>
            </w:r>
            <w:proofErr w:type="gramStart"/>
            <w:r w:rsidRPr="00E720C1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预期年化收益率</w:t>
            </w:r>
            <w:proofErr w:type="gramEnd"/>
            <w:r w:rsidRPr="00E720C1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，具体如下表：</w:t>
            </w:r>
          </w:p>
          <w:tbl>
            <w:tblPr>
              <w:tblW w:w="8212" w:type="dxa"/>
              <w:tblLook w:val="04A0" w:firstRow="1" w:lastRow="0" w:firstColumn="1" w:lastColumn="0" w:noHBand="0" w:noVBand="1"/>
            </w:tblPr>
            <w:tblGrid>
              <w:gridCol w:w="1080"/>
              <w:gridCol w:w="1320"/>
              <w:gridCol w:w="1559"/>
              <w:gridCol w:w="1418"/>
              <w:gridCol w:w="1417"/>
              <w:gridCol w:w="1418"/>
            </w:tblGrid>
            <w:tr w:rsidR="00E720C1" w:rsidRPr="006E0825" w:rsidTr="00495B04">
              <w:trPr>
                <w:trHeight w:val="20"/>
              </w:trPr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投资期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1≤T&lt;7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7≤T&lt;14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14≤T&lt;30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30≤T&lt;60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60≤T&lt;90</w:t>
                  </w:r>
                </w:p>
              </w:tc>
            </w:tr>
            <w:tr w:rsidR="00E720C1" w:rsidRPr="006E0825" w:rsidTr="00495B04">
              <w:trPr>
                <w:trHeight w:val="20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投资者实际收益率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2.20%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2.30%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2.</w:t>
                  </w: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2.90</w:t>
                  </w: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3.</w:t>
                  </w: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0%</w:t>
                  </w:r>
                </w:p>
              </w:tc>
            </w:tr>
            <w:tr w:rsidR="00E720C1" w:rsidRPr="009F711D" w:rsidTr="00495B04">
              <w:trPr>
                <w:gridAfter w:val="1"/>
                <w:wAfter w:w="1418" w:type="dxa"/>
                <w:trHeight w:val="20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投资期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90≤T&lt;120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120≤T&lt;180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180≤T&lt;365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365≤T</w:t>
                  </w:r>
                </w:p>
              </w:tc>
            </w:tr>
            <w:tr w:rsidR="00E720C1" w:rsidRPr="009F711D" w:rsidTr="00495B04">
              <w:trPr>
                <w:gridAfter w:val="1"/>
                <w:wAfter w:w="1418" w:type="dxa"/>
                <w:trHeight w:val="20"/>
              </w:trPr>
              <w:tc>
                <w:tcPr>
                  <w:tcW w:w="10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投资者实际收益率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3.</w:t>
                  </w: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3.</w:t>
                  </w: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3.</w:t>
                  </w: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720C1" w:rsidRPr="006E0825" w:rsidRDefault="00E720C1" w:rsidP="001D47E8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4.</w:t>
                  </w: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6E0825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0%</w:t>
                  </w:r>
                </w:p>
              </w:tc>
            </w:tr>
          </w:tbl>
          <w:p w:rsidR="00AB6B70" w:rsidRDefault="00AB6B70" w:rsidP="001D47E8">
            <w:pPr>
              <w:widowControl/>
              <w:spacing w:line="460" w:lineRule="atLeast"/>
              <w:ind w:firstLineChars="200" w:firstLine="420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</w:p>
          <w:p w:rsidR="00E720C1" w:rsidRPr="00E720C1" w:rsidRDefault="00F07E0E" w:rsidP="001D47E8">
            <w:pPr>
              <w:widowControl/>
              <w:spacing w:line="460" w:lineRule="atLeast"/>
              <w:ind w:firstLineChars="200" w:firstLine="420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F07E0E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lastRenderedPageBreak/>
              <w:t>新客户预期年化收益率于2016年9月21日（含）起执行。对于2016年9月21日（不含）前已经购买成功且未赎回的所有存量客户投资本金，按照客户实际持有天数，其中2016年9月21日（不含）前持有部分执行原客户</w:t>
            </w:r>
            <w:proofErr w:type="gramStart"/>
            <w:r w:rsidRPr="00F07E0E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预期年化收益率</w:t>
            </w:r>
            <w:proofErr w:type="gramEnd"/>
            <w:r w:rsidRPr="00F07E0E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，2016年9月21日（含）后持有部分自动执行新客户</w:t>
            </w:r>
            <w:proofErr w:type="gramStart"/>
            <w:r w:rsidRPr="00F07E0E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预期年化收益率</w:t>
            </w:r>
            <w:proofErr w:type="gramEnd"/>
            <w:r w:rsidRPr="00F07E0E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，</w:t>
            </w:r>
            <w:bookmarkStart w:id="0" w:name="_GoBack"/>
            <w:bookmarkEnd w:id="0"/>
            <w:r w:rsidRPr="00F07E0E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但以最终支付的</w:t>
            </w:r>
            <w:proofErr w:type="gramStart"/>
            <w:r w:rsidRPr="00F07E0E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实际年化收益率</w:t>
            </w:r>
            <w:proofErr w:type="gramEnd"/>
            <w:r w:rsidRPr="00F07E0E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为准。</w:t>
            </w:r>
          </w:p>
          <w:p w:rsidR="00807B99" w:rsidRPr="009F711D" w:rsidRDefault="00807B99" w:rsidP="001D47E8">
            <w:pPr>
              <w:widowControl/>
              <w:spacing w:line="460" w:lineRule="atLeast"/>
              <w:ind w:firstLineChars="150" w:firstLine="316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9F711D"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  <w:t>三、产品投资组合详细情况</w:t>
            </w:r>
          </w:p>
          <w:p w:rsidR="007D4470" w:rsidRPr="009F711D" w:rsidRDefault="00807B99" w:rsidP="001D47E8">
            <w:pPr>
              <w:widowControl/>
              <w:spacing w:line="460" w:lineRule="atLeast"/>
              <w:ind w:firstLineChars="147" w:firstLine="310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  <w:bookmarkStart w:id="1" w:name="OLE_LINK1"/>
            <w:bookmarkStart w:id="2" w:name="OLE_LINK2"/>
            <w:r w:rsidRPr="009F711D"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  <w:t>（一）</w:t>
            </w:r>
            <w:r w:rsidR="0004744C"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  <w:t>月度</w:t>
            </w:r>
            <w:r w:rsidRPr="009F711D"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  <w:t>投资组合的基本情况</w:t>
            </w:r>
            <w:bookmarkEnd w:id="1"/>
            <w:bookmarkEnd w:id="2"/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87"/>
              <w:gridCol w:w="1565"/>
            </w:tblGrid>
            <w:tr w:rsidR="00495B04" w:rsidRPr="00882504" w:rsidTr="00495B04">
              <w:trPr>
                <w:trHeight w:val="270"/>
                <w:jc w:val="center"/>
              </w:trPr>
              <w:tc>
                <w:tcPr>
                  <w:tcW w:w="3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B04" w:rsidRPr="00882504" w:rsidRDefault="00495B04" w:rsidP="00495B04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882504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现金及存款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B04" w:rsidRPr="00495B04" w:rsidRDefault="00BD6466" w:rsidP="00BD6466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7.45</w:t>
                  </w:r>
                  <w:r w:rsidR="00495B04" w:rsidRPr="00495B04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</w:tr>
            <w:tr w:rsidR="00495B04" w:rsidRPr="00882504" w:rsidTr="00495B04">
              <w:trPr>
                <w:trHeight w:val="270"/>
                <w:jc w:val="center"/>
              </w:trPr>
              <w:tc>
                <w:tcPr>
                  <w:tcW w:w="3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B04" w:rsidRPr="00882504" w:rsidRDefault="00495B04" w:rsidP="00495B04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882504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债券和货币市场工具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B04" w:rsidRPr="00495B04" w:rsidRDefault="00BD6466" w:rsidP="00495B04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27.49</w:t>
                  </w:r>
                  <w:r w:rsidR="00495B04" w:rsidRPr="00495B04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</w:tr>
            <w:tr w:rsidR="00495B04" w:rsidRPr="00882504" w:rsidTr="00495B04">
              <w:trPr>
                <w:trHeight w:val="270"/>
                <w:jc w:val="center"/>
              </w:trPr>
              <w:tc>
                <w:tcPr>
                  <w:tcW w:w="3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B04" w:rsidRPr="00882504" w:rsidRDefault="00495B04" w:rsidP="00495B04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882504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融资类资产</w:t>
                  </w: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（含非标准化债权资产）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5B04" w:rsidRPr="00495B04" w:rsidRDefault="00BD6466" w:rsidP="00495B04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64.06</w:t>
                  </w:r>
                  <w:r w:rsidR="00495B04" w:rsidRPr="00495B04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</w:tr>
            <w:tr w:rsidR="00882504" w:rsidRPr="00882504" w:rsidTr="00495B04">
              <w:trPr>
                <w:trHeight w:val="270"/>
                <w:jc w:val="center"/>
              </w:trPr>
              <w:tc>
                <w:tcPr>
                  <w:tcW w:w="3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504" w:rsidRPr="00882504" w:rsidRDefault="00882504" w:rsidP="00495B04">
                  <w:pPr>
                    <w:widowControl/>
                    <w:spacing w:line="460" w:lineRule="atLeast"/>
                    <w:ind w:firstLineChars="50" w:firstLine="105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882504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504" w:rsidRPr="00882504" w:rsidRDefault="00882504" w:rsidP="00BD6466">
                  <w:pPr>
                    <w:widowControl/>
                    <w:spacing w:line="460" w:lineRule="atLeast"/>
                    <w:jc w:val="center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882504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  <w:r w:rsidR="00BD6466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.00</w:t>
                  </w:r>
                  <w:r w:rsidRPr="00882504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%</w:t>
                  </w:r>
                </w:p>
              </w:tc>
            </w:tr>
          </w:tbl>
          <w:p w:rsidR="007D4470" w:rsidRDefault="00712764" w:rsidP="001D47E8">
            <w:pPr>
              <w:widowControl/>
              <w:spacing w:line="460" w:lineRule="atLeast"/>
              <w:ind w:firstLineChars="196" w:firstLine="413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  <w:r w:rsidRPr="007D4470"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  <w:t>（二）月度配置融资类资产</w:t>
            </w:r>
            <w:r w:rsidR="00345190"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  <w:t>（含非标准化债权资产）</w:t>
            </w:r>
            <w:r w:rsidRPr="007D4470"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  <w:t>的行业占比构成</w:t>
            </w:r>
          </w:p>
          <w:tbl>
            <w:tblPr>
              <w:tblpPr w:leftFromText="180" w:rightFromText="180" w:vertAnchor="text" w:horzAnchor="page" w:tblpXSpec="center" w:tblpY="325"/>
              <w:tblOverlap w:val="never"/>
              <w:tblW w:w="4918" w:type="dxa"/>
              <w:tblLook w:val="04A0" w:firstRow="1" w:lastRow="0" w:firstColumn="1" w:lastColumn="0" w:noHBand="0" w:noVBand="1"/>
            </w:tblPr>
            <w:tblGrid>
              <w:gridCol w:w="3838"/>
              <w:gridCol w:w="1080"/>
            </w:tblGrid>
            <w:tr w:rsidR="005D13EE" w:rsidRPr="00882504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0B6E9A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农业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3EE" w:rsidRPr="005D13EE" w:rsidRDefault="005D13EE" w:rsidP="005D13EE">
                  <w:pPr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0.73%</w:t>
                  </w:r>
                </w:p>
              </w:tc>
            </w:tr>
            <w:tr w:rsidR="005D13EE" w:rsidRPr="00882504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0B6E9A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农、林、牧、</w:t>
                  </w:r>
                  <w:proofErr w:type="gramStart"/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渔服务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3EE" w:rsidRPr="005D13EE" w:rsidRDefault="005D13EE" w:rsidP="005D13EE">
                  <w:pPr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22.00%</w:t>
                  </w:r>
                </w:p>
              </w:tc>
            </w:tr>
            <w:tr w:rsidR="005D13EE" w:rsidRPr="000B6E9A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0B6E9A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皮革、毛皮、羽毛及其制品和制鞋业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3EE" w:rsidRPr="005D13EE" w:rsidRDefault="005D13EE" w:rsidP="005D13EE">
                  <w:pPr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0.81%</w:t>
                  </w:r>
                </w:p>
              </w:tc>
            </w:tr>
            <w:tr w:rsidR="005D13EE" w:rsidRPr="000B6E9A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电气机械和器材制造业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5.03%</w:t>
                  </w:r>
                </w:p>
              </w:tc>
            </w:tr>
            <w:tr w:rsidR="005D13EE" w:rsidRPr="000B6E9A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电力、热力生产和供应业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7.91%</w:t>
                  </w:r>
                </w:p>
              </w:tc>
            </w:tr>
            <w:tr w:rsidR="005D13EE" w:rsidRPr="000B6E9A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水的生产和供应业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5.68%</w:t>
                  </w:r>
                </w:p>
              </w:tc>
            </w:tr>
            <w:tr w:rsidR="000B6E9A" w:rsidRPr="000B6E9A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E9A" w:rsidRPr="000B6E9A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其他服务业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6E9A" w:rsidRPr="000B6E9A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1.07%</w:t>
                  </w:r>
                </w:p>
              </w:tc>
            </w:tr>
            <w:tr w:rsidR="005D13EE" w:rsidRPr="000B6E9A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房地产业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1.35%</w:t>
                  </w:r>
                </w:p>
              </w:tc>
            </w:tr>
            <w:tr w:rsidR="005D13EE" w:rsidRPr="000B6E9A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商务服务业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36.82%</w:t>
                  </w:r>
                </w:p>
              </w:tc>
            </w:tr>
            <w:tr w:rsidR="005D13EE" w:rsidRPr="000B6E9A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公共设施管理业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0B6E9A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9.45%</w:t>
                  </w:r>
                </w:p>
              </w:tc>
            </w:tr>
            <w:tr w:rsidR="005D13EE" w:rsidRPr="000B6E9A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5D13EE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棉印染精加工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0B6E9A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8.6%</w:t>
                  </w:r>
                </w:p>
              </w:tc>
            </w:tr>
            <w:tr w:rsidR="005D13EE" w:rsidRPr="000B6E9A" w:rsidTr="005D13EE">
              <w:trPr>
                <w:trHeight w:val="270"/>
              </w:trPr>
              <w:tc>
                <w:tcPr>
                  <w:tcW w:w="3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0B6E9A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13EE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投资与资产管理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3EE" w:rsidRPr="000B6E9A" w:rsidRDefault="005D13EE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0.55%</w:t>
                  </w:r>
                </w:p>
              </w:tc>
            </w:tr>
            <w:tr w:rsidR="00E33D50" w:rsidRPr="00882504" w:rsidTr="005D13EE">
              <w:trPr>
                <w:trHeight w:val="270"/>
              </w:trPr>
              <w:tc>
                <w:tcPr>
                  <w:tcW w:w="3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3D50" w:rsidRPr="00E33D50" w:rsidRDefault="00E33D50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E33D50">
                    <w:rPr>
                      <w:rFonts w:ascii="彩虹粗仿宋" w:eastAsia="彩虹粗仿宋" w:hAnsi="宋体" w:cs="宋体" w:hint="eastAsia"/>
                      <w:color w:val="000000"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3D50" w:rsidRPr="00E33D50" w:rsidRDefault="00E33D50" w:rsidP="005D13EE">
                  <w:pPr>
                    <w:widowControl/>
                    <w:spacing w:line="460" w:lineRule="atLeast"/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</w:pPr>
                  <w:r w:rsidRPr="00E33D50">
                    <w:rPr>
                      <w:rFonts w:ascii="彩虹粗仿宋" w:eastAsia="彩虹粗仿宋" w:hAnsi="宋体" w:cs="宋体"/>
                      <w:color w:val="000000"/>
                      <w:kern w:val="0"/>
                      <w:szCs w:val="21"/>
                    </w:rPr>
                    <w:t>100.00%</w:t>
                  </w:r>
                </w:p>
              </w:tc>
            </w:tr>
          </w:tbl>
          <w:p w:rsidR="007D4470" w:rsidRPr="007D4470" w:rsidRDefault="007D4470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</w:p>
          <w:p w:rsidR="00ED0D71" w:rsidRDefault="00ED0D71" w:rsidP="001D47E8">
            <w:pPr>
              <w:widowControl/>
              <w:spacing w:line="460" w:lineRule="atLeast"/>
              <w:ind w:firstLineChars="200" w:firstLine="422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</w:p>
          <w:p w:rsidR="00ED0D71" w:rsidRDefault="00ED0D71" w:rsidP="001D47E8">
            <w:pPr>
              <w:widowControl/>
              <w:spacing w:line="460" w:lineRule="atLeast"/>
              <w:ind w:firstLineChars="200" w:firstLine="422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</w:p>
          <w:p w:rsidR="005E3B36" w:rsidRDefault="005E3B36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</w:p>
          <w:p w:rsidR="00FB1854" w:rsidRDefault="00FB1854" w:rsidP="001D47E8">
            <w:pPr>
              <w:widowControl/>
              <w:spacing w:line="460" w:lineRule="atLeast"/>
              <w:ind w:firstLineChars="200" w:firstLine="422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</w:p>
          <w:p w:rsidR="00FB1854" w:rsidRDefault="00FB1854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</w:p>
          <w:p w:rsidR="00E33D50" w:rsidRDefault="00E33D50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</w:p>
          <w:p w:rsidR="00E33D50" w:rsidRDefault="00E33D50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</w:p>
          <w:p w:rsidR="001D47E8" w:rsidRDefault="001D47E8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</w:p>
          <w:p w:rsidR="001D47E8" w:rsidRDefault="001D47E8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</w:pPr>
          </w:p>
          <w:p w:rsidR="005D13EE" w:rsidRDefault="005D13EE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</w:pPr>
          </w:p>
          <w:p w:rsidR="005D13EE" w:rsidRDefault="005D13EE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</w:pPr>
          </w:p>
          <w:p w:rsidR="005D13EE" w:rsidRDefault="005D13EE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</w:pPr>
          </w:p>
          <w:p w:rsidR="005D13EE" w:rsidRDefault="005D13EE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</w:pPr>
          </w:p>
          <w:p w:rsidR="00D87530" w:rsidRDefault="00D87530" w:rsidP="001D47E8">
            <w:pPr>
              <w:widowControl/>
              <w:spacing w:line="460" w:lineRule="atLeast"/>
              <w:jc w:val="left"/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</w:pPr>
          </w:p>
          <w:p w:rsidR="00882504" w:rsidRPr="0004744C" w:rsidRDefault="0004744C" w:rsidP="001D47E8">
            <w:pPr>
              <w:widowControl/>
              <w:spacing w:line="460" w:lineRule="atLeast"/>
              <w:ind w:firstLineChars="200" w:firstLine="422"/>
              <w:jc w:val="left"/>
              <w:rPr>
                <w:rFonts w:ascii="彩虹粗仿宋" w:eastAsia="彩虹粗仿宋" w:hAnsi="宋体" w:cs="宋体"/>
                <w:b/>
                <w:color w:val="000000"/>
                <w:kern w:val="0"/>
                <w:szCs w:val="21"/>
              </w:rPr>
            </w:pPr>
            <w:r w:rsidRPr="0004744C">
              <w:rPr>
                <w:rFonts w:ascii="彩虹粗仿宋" w:eastAsia="彩虹粗仿宋" w:hAnsi="宋体" w:cs="宋体" w:hint="eastAsia"/>
                <w:b/>
                <w:color w:val="000000"/>
                <w:kern w:val="0"/>
                <w:szCs w:val="21"/>
              </w:rPr>
              <w:t>四．产品整体运作情况</w:t>
            </w:r>
          </w:p>
          <w:p w:rsidR="00807B99" w:rsidRPr="0004744C" w:rsidRDefault="00807B99" w:rsidP="001D47E8">
            <w:pPr>
              <w:widowControl/>
              <w:spacing w:line="460" w:lineRule="atLeast"/>
              <w:ind w:firstLineChars="200" w:firstLine="420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4744C">
              <w:rPr>
                <w:rFonts w:ascii="彩虹粗仿宋" w:eastAsia="彩虹粗仿宋" w:hAnsi="Calibri" w:cs="Calibri" w:hint="eastAsia"/>
                <w:noProof/>
                <w:color w:val="000000"/>
                <w:kern w:val="0"/>
                <w:szCs w:val="21"/>
              </w:rPr>
              <w:t> </w:t>
            </w:r>
            <w:r w:rsidR="0004744C" w:rsidRPr="0004744C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（一）自本产品成立起至本报告日，产品管理人恪守职守、勤勉尽责、谨慎管理，忠实履行有关法律、行政法规和相关文件的规定。</w:t>
            </w:r>
          </w:p>
          <w:p w:rsidR="0004744C" w:rsidRPr="0004744C" w:rsidRDefault="0004744C" w:rsidP="001D47E8">
            <w:pPr>
              <w:widowControl/>
              <w:spacing w:line="460" w:lineRule="atLeast"/>
              <w:ind w:firstLineChars="200" w:firstLine="420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4744C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（二）截至本报告日，所有投资资产正常运营，未发现有异常情况或者不利情况。</w:t>
            </w:r>
          </w:p>
          <w:p w:rsidR="0004744C" w:rsidRPr="0004744C" w:rsidRDefault="0004744C" w:rsidP="001D47E8">
            <w:pPr>
              <w:widowControl/>
              <w:spacing w:line="460" w:lineRule="atLeast"/>
              <w:ind w:firstLineChars="200" w:firstLine="420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04744C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lastRenderedPageBreak/>
              <w:t>（三）本产品自成立日至本报告日，没有发生涉诉及诉讼等损害投资者利益的情形.</w:t>
            </w:r>
          </w:p>
          <w:p w:rsidR="00807B99" w:rsidRPr="00807B99" w:rsidRDefault="00807B99" w:rsidP="001D47E8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07B99" w:rsidRPr="001D47E8" w:rsidRDefault="00B76E8F" w:rsidP="001D47E8">
            <w:pPr>
              <w:widowControl/>
              <w:spacing w:line="460" w:lineRule="atLeast"/>
              <w:ind w:firstLineChars="2650" w:firstLine="5565"/>
              <w:jc w:val="left"/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</w:pPr>
            <w:r w:rsidRPr="001D47E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中国建设银行苏州</w:t>
            </w:r>
            <w:r w:rsidR="00807B99" w:rsidRPr="001D47E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分行</w:t>
            </w:r>
          </w:p>
          <w:p w:rsidR="00807B99" w:rsidRPr="00807B99" w:rsidRDefault="00807B99" w:rsidP="00FA58DF">
            <w:pPr>
              <w:widowControl/>
              <w:spacing w:line="460" w:lineRule="atLeast"/>
              <w:ind w:firstLineChars="2800" w:firstLine="588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47E8">
              <w:rPr>
                <w:rFonts w:ascii="彩虹粗仿宋" w:eastAsia="彩虹粗仿宋" w:hAnsi="宋体" w:cs="宋体"/>
                <w:color w:val="000000"/>
                <w:kern w:val="0"/>
                <w:szCs w:val="21"/>
              </w:rPr>
              <w:t>201</w:t>
            </w:r>
            <w:r w:rsidR="002C4DCF" w:rsidRPr="001D47E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7</w:t>
            </w:r>
            <w:r w:rsidRPr="001D47E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年</w:t>
            </w:r>
            <w:r w:rsidR="00FA58DF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03</w:t>
            </w:r>
            <w:r w:rsidRPr="001D47E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月</w:t>
            </w:r>
            <w:r w:rsidR="00FA58DF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31</w:t>
            </w:r>
            <w:r w:rsidRPr="001D47E8">
              <w:rPr>
                <w:rFonts w:ascii="彩虹粗仿宋" w:eastAsia="彩虹粗仿宋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442D67" w:rsidRDefault="00442D67"/>
    <w:sectPr w:rsidR="0044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69" w:rsidRDefault="00296069" w:rsidP="00E83C9E">
      <w:r>
        <w:separator/>
      </w:r>
    </w:p>
  </w:endnote>
  <w:endnote w:type="continuationSeparator" w:id="0">
    <w:p w:rsidR="00296069" w:rsidRDefault="00296069" w:rsidP="00E8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CF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69" w:rsidRDefault="00296069" w:rsidP="00E83C9E">
      <w:r>
        <w:separator/>
      </w:r>
    </w:p>
  </w:footnote>
  <w:footnote w:type="continuationSeparator" w:id="0">
    <w:p w:rsidR="00296069" w:rsidRDefault="00296069" w:rsidP="00E8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67"/>
    <w:rsid w:val="00004062"/>
    <w:rsid w:val="00007E0A"/>
    <w:rsid w:val="000354AD"/>
    <w:rsid w:val="0004744C"/>
    <w:rsid w:val="000B6E9A"/>
    <w:rsid w:val="00176320"/>
    <w:rsid w:val="001A02DB"/>
    <w:rsid w:val="001D47E8"/>
    <w:rsid w:val="00204AD0"/>
    <w:rsid w:val="00232B04"/>
    <w:rsid w:val="0024578D"/>
    <w:rsid w:val="002473E7"/>
    <w:rsid w:val="00296069"/>
    <w:rsid w:val="002B61C5"/>
    <w:rsid w:val="002C4DCF"/>
    <w:rsid w:val="002C77B1"/>
    <w:rsid w:val="002E29B8"/>
    <w:rsid w:val="002F1744"/>
    <w:rsid w:val="002F1DF0"/>
    <w:rsid w:val="002F332D"/>
    <w:rsid w:val="00345190"/>
    <w:rsid w:val="0035563B"/>
    <w:rsid w:val="00397F88"/>
    <w:rsid w:val="003A4F03"/>
    <w:rsid w:val="003D056C"/>
    <w:rsid w:val="003D1AC8"/>
    <w:rsid w:val="003D268D"/>
    <w:rsid w:val="00403658"/>
    <w:rsid w:val="00433E3C"/>
    <w:rsid w:val="00435960"/>
    <w:rsid w:val="00437ADD"/>
    <w:rsid w:val="00442D67"/>
    <w:rsid w:val="0046364B"/>
    <w:rsid w:val="00490267"/>
    <w:rsid w:val="004945FC"/>
    <w:rsid w:val="00495B04"/>
    <w:rsid w:val="004A796F"/>
    <w:rsid w:val="004B2A21"/>
    <w:rsid w:val="005147A5"/>
    <w:rsid w:val="00574C4A"/>
    <w:rsid w:val="00574F12"/>
    <w:rsid w:val="005D10C9"/>
    <w:rsid w:val="005D13EE"/>
    <w:rsid w:val="005E3B36"/>
    <w:rsid w:val="00616563"/>
    <w:rsid w:val="006800A4"/>
    <w:rsid w:val="006B25F7"/>
    <w:rsid w:val="006D58B7"/>
    <w:rsid w:val="006E0825"/>
    <w:rsid w:val="006E490A"/>
    <w:rsid w:val="00707F28"/>
    <w:rsid w:val="00712764"/>
    <w:rsid w:val="00714311"/>
    <w:rsid w:val="0072190C"/>
    <w:rsid w:val="00772A1A"/>
    <w:rsid w:val="00781D82"/>
    <w:rsid w:val="007B0204"/>
    <w:rsid w:val="007D4470"/>
    <w:rsid w:val="00807B99"/>
    <w:rsid w:val="008508A6"/>
    <w:rsid w:val="0085651B"/>
    <w:rsid w:val="00882504"/>
    <w:rsid w:val="009062B3"/>
    <w:rsid w:val="00977C4D"/>
    <w:rsid w:val="009B53BD"/>
    <w:rsid w:val="009C6DA2"/>
    <w:rsid w:val="009F711D"/>
    <w:rsid w:val="00A17804"/>
    <w:rsid w:val="00A32C48"/>
    <w:rsid w:val="00A75AAF"/>
    <w:rsid w:val="00A91A88"/>
    <w:rsid w:val="00A9268A"/>
    <w:rsid w:val="00A95FF2"/>
    <w:rsid w:val="00AA1366"/>
    <w:rsid w:val="00AB6B70"/>
    <w:rsid w:val="00AE0CC1"/>
    <w:rsid w:val="00B22368"/>
    <w:rsid w:val="00B76E8F"/>
    <w:rsid w:val="00BB60BA"/>
    <w:rsid w:val="00BD6466"/>
    <w:rsid w:val="00C00236"/>
    <w:rsid w:val="00C52675"/>
    <w:rsid w:val="00C62931"/>
    <w:rsid w:val="00C67BC1"/>
    <w:rsid w:val="00C92611"/>
    <w:rsid w:val="00CC2001"/>
    <w:rsid w:val="00CC56E7"/>
    <w:rsid w:val="00D4509A"/>
    <w:rsid w:val="00D57207"/>
    <w:rsid w:val="00D731FD"/>
    <w:rsid w:val="00D87530"/>
    <w:rsid w:val="00E031DE"/>
    <w:rsid w:val="00E33D50"/>
    <w:rsid w:val="00E720C1"/>
    <w:rsid w:val="00E80FF5"/>
    <w:rsid w:val="00E83C9E"/>
    <w:rsid w:val="00E9092E"/>
    <w:rsid w:val="00EB6CD5"/>
    <w:rsid w:val="00ED0D71"/>
    <w:rsid w:val="00F07E0E"/>
    <w:rsid w:val="00F915F1"/>
    <w:rsid w:val="00FA3039"/>
    <w:rsid w:val="00FA58DF"/>
    <w:rsid w:val="00FB1854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B99"/>
    <w:pPr>
      <w:widowControl w:val="0"/>
      <w:autoSpaceDE w:val="0"/>
      <w:autoSpaceDN w:val="0"/>
      <w:adjustRightInd w:val="0"/>
    </w:pPr>
    <w:rPr>
      <w:rFonts w:ascii="CHCFS" w:hAnsi="CHCFS" w:cs="CHCFS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07B99"/>
    <w:rPr>
      <w:strike w:val="0"/>
      <w:dstrike w:val="0"/>
      <w:color w:val="0066B3"/>
      <w:u w:val="none"/>
      <w:effect w:val="none"/>
    </w:rPr>
  </w:style>
  <w:style w:type="character" w:styleId="a4">
    <w:name w:val="Strong"/>
    <w:basedOn w:val="a0"/>
    <w:uiPriority w:val="22"/>
    <w:qFormat/>
    <w:rsid w:val="00807B9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7B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7B99"/>
    <w:rPr>
      <w:sz w:val="18"/>
      <w:szCs w:val="18"/>
    </w:rPr>
  </w:style>
  <w:style w:type="paragraph" w:styleId="a6">
    <w:name w:val="Body Text Indent"/>
    <w:basedOn w:val="a"/>
    <w:link w:val="Char0"/>
    <w:unhideWhenUsed/>
    <w:rsid w:val="00C67BC1"/>
    <w:pPr>
      <w:spacing w:after="120"/>
      <w:ind w:leftChars="200" w:left="4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0">
    <w:name w:val="正文文本缩进 Char"/>
    <w:basedOn w:val="a0"/>
    <w:link w:val="a6"/>
    <w:rsid w:val="00C67BC1"/>
    <w:rPr>
      <w:rFonts w:ascii="Times New Roman" w:eastAsia="宋体" w:hAnsi="Times New Roman" w:cs="Times New Roman"/>
      <w:szCs w:val="24"/>
      <w:lang w:val="x-none" w:eastAsia="x-none"/>
    </w:rPr>
  </w:style>
  <w:style w:type="paragraph" w:styleId="a7">
    <w:name w:val="header"/>
    <w:basedOn w:val="a"/>
    <w:link w:val="Char1"/>
    <w:uiPriority w:val="99"/>
    <w:unhideWhenUsed/>
    <w:rsid w:val="00E83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83C9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83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83C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B99"/>
    <w:pPr>
      <w:widowControl w:val="0"/>
      <w:autoSpaceDE w:val="0"/>
      <w:autoSpaceDN w:val="0"/>
      <w:adjustRightInd w:val="0"/>
    </w:pPr>
    <w:rPr>
      <w:rFonts w:ascii="CHCFS" w:hAnsi="CHCFS" w:cs="CHCFS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07B99"/>
    <w:rPr>
      <w:strike w:val="0"/>
      <w:dstrike w:val="0"/>
      <w:color w:val="0066B3"/>
      <w:u w:val="none"/>
      <w:effect w:val="none"/>
    </w:rPr>
  </w:style>
  <w:style w:type="character" w:styleId="a4">
    <w:name w:val="Strong"/>
    <w:basedOn w:val="a0"/>
    <w:uiPriority w:val="22"/>
    <w:qFormat/>
    <w:rsid w:val="00807B9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7B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7B99"/>
    <w:rPr>
      <w:sz w:val="18"/>
      <w:szCs w:val="18"/>
    </w:rPr>
  </w:style>
  <w:style w:type="paragraph" w:styleId="a6">
    <w:name w:val="Body Text Indent"/>
    <w:basedOn w:val="a"/>
    <w:link w:val="Char0"/>
    <w:unhideWhenUsed/>
    <w:rsid w:val="00C67BC1"/>
    <w:pPr>
      <w:spacing w:after="120"/>
      <w:ind w:leftChars="200" w:left="42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0">
    <w:name w:val="正文文本缩进 Char"/>
    <w:basedOn w:val="a0"/>
    <w:link w:val="a6"/>
    <w:rsid w:val="00C67BC1"/>
    <w:rPr>
      <w:rFonts w:ascii="Times New Roman" w:eastAsia="宋体" w:hAnsi="Times New Roman" w:cs="Times New Roman"/>
      <w:szCs w:val="24"/>
      <w:lang w:val="x-none" w:eastAsia="x-none"/>
    </w:rPr>
  </w:style>
  <w:style w:type="paragraph" w:styleId="a7">
    <w:name w:val="header"/>
    <w:basedOn w:val="a"/>
    <w:link w:val="Char1"/>
    <w:uiPriority w:val="99"/>
    <w:unhideWhenUsed/>
    <w:rsid w:val="00E83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83C9E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83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83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032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7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0698">
                          <w:marLeft w:val="0"/>
                          <w:marRight w:val="0"/>
                          <w:marTop w:val="30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57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06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4508">
                          <w:marLeft w:val="0"/>
                          <w:marRight w:val="0"/>
                          <w:marTop w:val="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216</Words>
  <Characters>1236</Characters>
  <Application>Microsoft Office Word</Application>
  <DocSecurity>0</DocSecurity>
  <Lines>10</Lines>
  <Paragraphs>2</Paragraphs>
  <ScaleCrop>false</ScaleCrop>
  <Company>Sky123.Org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陈海波</dc:creator>
  <cp:keywords/>
  <dc:description/>
  <cp:lastModifiedBy>施再立</cp:lastModifiedBy>
  <cp:revision>92</cp:revision>
  <cp:lastPrinted>2016-07-05T06:09:00Z</cp:lastPrinted>
  <dcterms:created xsi:type="dcterms:W3CDTF">2016-05-03T07:52:00Z</dcterms:created>
  <dcterms:modified xsi:type="dcterms:W3CDTF">2017-04-01T05:48:00Z</dcterms:modified>
</cp:coreProperties>
</file>